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A1F" w:rsidRPr="0052031C" w:rsidRDefault="00515A1F" w:rsidP="00777559">
      <w:pPr>
        <w:ind w:right="40"/>
        <w:jc w:val="center"/>
        <w:rPr>
          <w:rFonts w:ascii="Times New Roman" w:eastAsia="Times New Roman" w:hAnsi="Times New Roman"/>
          <w:sz w:val="24"/>
        </w:rPr>
      </w:pPr>
      <w:r w:rsidRPr="0052031C">
        <w:rPr>
          <w:rFonts w:ascii="Times New Roman" w:eastAsia="Times New Roman" w:hAnsi="Times New Roman"/>
          <w:b/>
          <w:sz w:val="36"/>
        </w:rPr>
        <w:t>Title Should Be in Bold, 18-Point Type and Centered, Please Use Title Case</w:t>
      </w:r>
    </w:p>
    <w:p w:rsidR="00515A1F" w:rsidRPr="0052031C" w:rsidRDefault="00515A1F" w:rsidP="00777559">
      <w:pPr>
        <w:jc w:val="center"/>
        <w:rPr>
          <w:rFonts w:ascii="Times New Roman" w:eastAsia="Times New Roman" w:hAnsi="Times New Roman"/>
          <w:sz w:val="24"/>
        </w:rPr>
      </w:pPr>
      <w:r w:rsidRPr="0052031C">
        <w:rPr>
          <w:rFonts w:ascii="Times New Roman" w:eastAsia="Times New Roman" w:hAnsi="Times New Roman"/>
          <w:b/>
        </w:rPr>
        <w:t>Author name(s) [10-point type, centered, bolded]</w:t>
      </w:r>
    </w:p>
    <w:p w:rsidR="00515A1F" w:rsidRPr="0052031C" w:rsidRDefault="00515A1F" w:rsidP="00777559">
      <w:pPr>
        <w:jc w:val="center"/>
        <w:rPr>
          <w:rFonts w:ascii="Times New Roman" w:eastAsia="Times New Roman" w:hAnsi="Times New Roman"/>
          <w:sz w:val="24"/>
        </w:rPr>
      </w:pPr>
      <w:r w:rsidRPr="0052031C">
        <w:rPr>
          <w:rFonts w:ascii="Times New Roman" w:eastAsia="Times New Roman" w:hAnsi="Times New Roman"/>
          <w:i/>
          <w:sz w:val="16"/>
        </w:rPr>
        <w:t>Author affiliation and full address (8-point type, centered, italicized)</w:t>
      </w:r>
    </w:p>
    <w:p w:rsidR="00515A1F" w:rsidRPr="0052031C" w:rsidRDefault="00515A1F" w:rsidP="00777559">
      <w:pPr>
        <w:jc w:val="center"/>
        <w:rPr>
          <w:rFonts w:ascii="Times New Roman" w:eastAsia="Times New Roman" w:hAnsi="Times New Roman"/>
          <w:i/>
          <w:sz w:val="16"/>
        </w:rPr>
      </w:pPr>
      <w:r w:rsidRPr="0052031C">
        <w:rPr>
          <w:rFonts w:ascii="Times New Roman" w:eastAsia="Times New Roman" w:hAnsi="Times New Roman"/>
          <w:i/>
          <w:sz w:val="16"/>
        </w:rPr>
        <w:t>Author e-mail address: (8-point type, centered, italicized)</w:t>
      </w:r>
    </w:p>
    <w:p w:rsidR="00515A1F" w:rsidRPr="00777559" w:rsidRDefault="00515A1F" w:rsidP="00777559">
      <w:pPr>
        <w:ind w:left="720" w:right="720"/>
        <w:jc w:val="both"/>
        <w:rPr>
          <w:rFonts w:ascii="Times New Roman" w:eastAsia="Times New Roman" w:hAnsi="Times New Roman"/>
        </w:rPr>
      </w:pPr>
      <w:r w:rsidRPr="0052031C">
        <w:rPr>
          <w:rFonts w:ascii="Times New Roman" w:eastAsia="Times New Roman" w:hAnsi="Times New Roman"/>
          <w:b/>
        </w:rPr>
        <w:t xml:space="preserve">Abstract: </w:t>
      </w:r>
      <w:r w:rsidRPr="0052031C">
        <w:rPr>
          <w:rFonts w:ascii="Times New Roman" w:eastAsia="Times New Roman" w:hAnsi="Times New Roman"/>
        </w:rPr>
        <w:t>Indent left and right margins 0.5 in. (1.27 cm), justify the paragraph (on both right and</w:t>
      </w:r>
      <w:r w:rsidRPr="0052031C">
        <w:rPr>
          <w:rFonts w:ascii="Times New Roman" w:eastAsia="Times New Roman" w:hAnsi="Times New Roman"/>
          <w:b/>
        </w:rPr>
        <w:t xml:space="preserve"> </w:t>
      </w:r>
      <w:r w:rsidRPr="0052031C">
        <w:rPr>
          <w:rFonts w:ascii="Times New Roman" w:eastAsia="Times New Roman" w:hAnsi="Times New Roman"/>
        </w:rPr>
        <w:t xml:space="preserve">left), and use the same font as in the body of the paper. </w:t>
      </w:r>
      <w:r w:rsidRPr="0052031C">
        <w:rPr>
          <w:rFonts w:ascii="Times New Roman" w:eastAsia="Times New Roman" w:hAnsi="Times New Roman"/>
          <w:sz w:val="18"/>
        </w:rPr>
        <w:t>Your abstract</w:t>
      </w:r>
      <w:r w:rsidRPr="0052031C">
        <w:rPr>
          <w:rFonts w:ascii="Times New Roman" w:eastAsia="Times New Roman" w:hAnsi="Times New Roman"/>
        </w:rPr>
        <w:t xml:space="preserve"> should be an explicit summary of the paper that states the problem, the methods used, and the major results and conclusions.</w:t>
      </w:r>
    </w:p>
    <w:p w:rsidR="00515A1F" w:rsidRPr="00777559" w:rsidRDefault="00515A1F" w:rsidP="00777559">
      <w:pPr>
        <w:ind w:left="720"/>
        <w:jc w:val="both"/>
        <w:rPr>
          <w:rFonts w:ascii="Times New Roman" w:eastAsia="Times New Roman" w:hAnsi="Times New Roman"/>
          <w:sz w:val="16"/>
          <w:u w:val="single"/>
        </w:rPr>
      </w:pPr>
      <w:r w:rsidRPr="0052031C">
        <w:rPr>
          <w:rFonts w:ascii="Times New Roman" w:eastAsia="Times New Roman" w:hAnsi="Times New Roman"/>
          <w:b/>
          <w:sz w:val="16"/>
        </w:rPr>
        <w:t xml:space="preserve">OCIS codes: </w:t>
      </w:r>
      <w:r w:rsidRPr="0052031C">
        <w:rPr>
          <w:rFonts w:ascii="Times New Roman" w:eastAsia="Times New Roman" w:hAnsi="Times New Roman"/>
          <w:sz w:val="16"/>
        </w:rPr>
        <w:t xml:space="preserve">(000.0000) General; (000.0000) General [8-pt. type] </w:t>
      </w:r>
      <w:proofErr w:type="gramStart"/>
      <w:r w:rsidRPr="0052031C">
        <w:rPr>
          <w:rFonts w:ascii="Times New Roman" w:eastAsia="Times New Roman" w:hAnsi="Times New Roman"/>
          <w:sz w:val="16"/>
        </w:rPr>
        <w:t>For</w:t>
      </w:r>
      <w:proofErr w:type="gramEnd"/>
      <w:r w:rsidRPr="0052031C">
        <w:rPr>
          <w:rFonts w:ascii="Times New Roman" w:eastAsia="Times New Roman" w:hAnsi="Times New Roman"/>
          <w:sz w:val="16"/>
        </w:rPr>
        <w:t xml:space="preserve"> codes, see</w:t>
      </w:r>
      <w:r w:rsidRPr="0052031C">
        <w:rPr>
          <w:rFonts w:ascii="Times New Roman" w:eastAsia="Times New Roman" w:hAnsi="Times New Roman"/>
          <w:b/>
          <w:sz w:val="16"/>
        </w:rPr>
        <w:t xml:space="preserve"> </w:t>
      </w:r>
      <w:r w:rsidRPr="0052031C">
        <w:rPr>
          <w:rFonts w:ascii="Times New Roman" w:eastAsia="Times New Roman" w:hAnsi="Times New Roman"/>
          <w:sz w:val="16"/>
          <w:u w:val="single"/>
        </w:rPr>
        <w:t>http://www.osapublishing.org/submit/ocis/</w:t>
      </w:r>
    </w:p>
    <w:p w:rsidR="00515A1F" w:rsidRPr="0052031C" w:rsidRDefault="00515A1F" w:rsidP="0052031C">
      <w:pPr>
        <w:jc w:val="both"/>
        <w:rPr>
          <w:rFonts w:ascii="Times New Roman" w:eastAsia="Times New Roman" w:hAnsi="Times New Roman"/>
          <w:b/>
        </w:rPr>
      </w:pPr>
      <w:r w:rsidRPr="0052031C">
        <w:rPr>
          <w:rFonts w:ascii="Times New Roman" w:eastAsia="Times New Roman" w:hAnsi="Times New Roman"/>
          <w:b/>
        </w:rPr>
        <w:t>1. Introduction to the style guide, formatting of main text, and page layout</w:t>
      </w:r>
    </w:p>
    <w:p w:rsidR="00515A1F" w:rsidRPr="0052031C" w:rsidRDefault="00515A1F" w:rsidP="0052031C">
      <w:pPr>
        <w:ind w:right="120"/>
        <w:jc w:val="both"/>
        <w:rPr>
          <w:rFonts w:ascii="Times New Roman" w:eastAsia="Times New Roman" w:hAnsi="Times New Roman"/>
        </w:rPr>
      </w:pPr>
      <w:r w:rsidRPr="0052031C">
        <w:rPr>
          <w:rFonts w:ascii="Times New Roman" w:eastAsia="Times New Roman" w:hAnsi="Times New Roman"/>
        </w:rPr>
        <w:t>The appearance of this document reflects the requirements of the style guide. Since there is no typesetting or copy-editing of summaries, the use of this style guide is critical to provide a consistent appearance.</w:t>
      </w:r>
    </w:p>
    <w:p w:rsidR="00515A1F" w:rsidRPr="0052031C" w:rsidRDefault="00515A1F" w:rsidP="0052031C">
      <w:pPr>
        <w:ind w:right="180" w:firstLine="288"/>
        <w:jc w:val="both"/>
        <w:rPr>
          <w:rFonts w:ascii="Times New Roman" w:eastAsia="Times New Roman" w:hAnsi="Times New Roman"/>
        </w:rPr>
      </w:pPr>
      <w:r w:rsidRPr="0052031C">
        <w:rPr>
          <w:rFonts w:ascii="Times New Roman" w:eastAsia="Times New Roman" w:hAnsi="Times New Roman"/>
        </w:rPr>
        <w:t>The first line of the first paragraph of a section or subsection should start flush left. The first line of subsequent paragraphs within the section or subsection should be indented 0.2 in. (0.62 cm).</w:t>
      </w:r>
    </w:p>
    <w:p w:rsidR="007B0DAD" w:rsidRPr="0052031C" w:rsidRDefault="00515A1F" w:rsidP="0052031C">
      <w:pPr>
        <w:pStyle w:val="BodyText"/>
        <w:spacing w:after="0" w:line="240" w:lineRule="auto"/>
      </w:pPr>
      <w:r w:rsidRPr="0052031C">
        <w:rPr>
          <w:rFonts w:eastAsia="Times New Roman"/>
        </w:rPr>
        <w:t>Use 8.5 in. x 11 in. paper (21.505 cm x 27.83 cm) with 1 in. margins (2.54 cm) on all sides, use 10-point Times New Roman or Palatino font, and do not use hyphens at the end of a line.</w:t>
      </w:r>
      <w:r w:rsidR="007B0DAD" w:rsidRPr="0052031C">
        <w:t xml:space="preserve"> This template, modified in MS Word 2007 and saved as  a “Word 97-2003 Document”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7B0DAD" w:rsidRPr="0052031C" w:rsidRDefault="007B0DAD" w:rsidP="005A0C8A">
      <w:pPr>
        <w:pStyle w:val="BodyText"/>
        <w:spacing w:after="0" w:line="240" w:lineRule="auto"/>
      </w:pPr>
      <w:r w:rsidRPr="0052031C">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w:t>
      </w:r>
      <w:r w:rsidR="005A0C8A">
        <w:t>any of the current designations</w:t>
      </w:r>
    </w:p>
    <w:p w:rsidR="007B0DAD" w:rsidRPr="0052031C" w:rsidRDefault="007B0DAD" w:rsidP="0052031C">
      <w:pPr>
        <w:pStyle w:val="BodyText"/>
        <w:spacing w:after="0" w:line="240" w:lineRule="auto"/>
      </w:pPr>
      <w:r w:rsidRPr="0052031C">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7B0DAD" w:rsidRPr="0052031C" w:rsidRDefault="007B0DAD" w:rsidP="0052031C">
      <w:pPr>
        <w:pStyle w:val="BodyText"/>
        <w:spacing w:after="0" w:line="240" w:lineRule="auto"/>
      </w:pPr>
      <w:r w:rsidRPr="0052031C">
        <w:t>Finally, complete content and organizational editing before formatting. Please take note of the following items when proofreading spelling and grammar:</w:t>
      </w:r>
    </w:p>
    <w:p w:rsidR="007B0DAD" w:rsidRPr="0052031C" w:rsidRDefault="007B0DAD" w:rsidP="0052031C">
      <w:pPr>
        <w:pStyle w:val="Heading2"/>
        <w:spacing w:after="0"/>
        <w:jc w:val="both"/>
      </w:pPr>
      <w:r w:rsidRPr="0052031C">
        <w:t>Abbreviations and Acronyms</w:t>
      </w:r>
    </w:p>
    <w:p w:rsidR="007B0DAD" w:rsidRPr="0052031C" w:rsidRDefault="007B0DAD" w:rsidP="0052031C">
      <w:pPr>
        <w:pStyle w:val="BodyText"/>
        <w:spacing w:after="0" w:line="240" w:lineRule="auto"/>
      </w:pPr>
      <w:r w:rsidRPr="0052031C">
        <w:t xml:space="preserve">Define abbreviations and acronyms the first time they are used in the text, even after they have been defined in the abstract. Abbreviations such as IEEE, SI, MKS, CGS, sc, dc, and </w:t>
      </w:r>
      <w:proofErr w:type="spellStart"/>
      <w:r w:rsidRPr="0052031C">
        <w:t>rms</w:t>
      </w:r>
      <w:proofErr w:type="spellEnd"/>
      <w:r w:rsidRPr="0052031C">
        <w:t xml:space="preserve"> do not have to be defined. Do not use abbreviations in the title or heads unless they are unavoidable.</w:t>
      </w:r>
    </w:p>
    <w:p w:rsidR="007B0DAD" w:rsidRPr="0052031C" w:rsidRDefault="007B0DAD" w:rsidP="0052031C">
      <w:pPr>
        <w:pStyle w:val="Heading2"/>
        <w:spacing w:after="0"/>
        <w:jc w:val="both"/>
      </w:pPr>
      <w:r w:rsidRPr="0052031C">
        <w:t>Units</w:t>
      </w:r>
    </w:p>
    <w:p w:rsidR="007B0DAD" w:rsidRPr="0052031C" w:rsidRDefault="007B0DAD" w:rsidP="0052031C">
      <w:pPr>
        <w:pStyle w:val="bulletlist"/>
        <w:spacing w:after="0" w:line="240" w:lineRule="auto"/>
      </w:pPr>
      <w:r w:rsidRPr="0052031C">
        <w:t>Use either SI (MKS) or CGS as primary units. (SI units are encouraged.) English units may be used as secondary units (in parentheses). An exception would be the use of English units as identifiers in trade, such as “3.5-inch disk drive.”</w:t>
      </w:r>
    </w:p>
    <w:p w:rsidR="007B0DAD" w:rsidRPr="0052031C" w:rsidRDefault="007B0DAD" w:rsidP="0052031C">
      <w:pPr>
        <w:pStyle w:val="bulletlist"/>
        <w:spacing w:after="0" w:line="240" w:lineRule="auto"/>
      </w:pPr>
      <w:r w:rsidRPr="0052031C">
        <w:t xml:space="preserve">Avoid combining SI and CGS units, such as current in amperes and magnetic field in </w:t>
      </w:r>
      <w:proofErr w:type="spellStart"/>
      <w:r w:rsidRPr="0052031C">
        <w:t>oersteds</w:t>
      </w:r>
      <w:proofErr w:type="spellEnd"/>
      <w:r w:rsidRPr="0052031C">
        <w:t>. This often leads to confusion because equations do not balance dimensionally. If you must use mixed units, clearly state the units for each quantity that you use in an equation.</w:t>
      </w:r>
    </w:p>
    <w:p w:rsidR="007B0DAD" w:rsidRPr="0052031C" w:rsidRDefault="007B0DAD" w:rsidP="0052031C">
      <w:pPr>
        <w:pStyle w:val="bulletlist"/>
        <w:spacing w:after="0" w:line="240" w:lineRule="auto"/>
      </w:pPr>
      <w:r w:rsidRPr="0052031C">
        <w:t>Do not mix complete spellings and abbreviations of units: “</w:t>
      </w:r>
      <w:proofErr w:type="spellStart"/>
      <w:r w:rsidRPr="0052031C">
        <w:t>Wb</w:t>
      </w:r>
      <w:proofErr w:type="spellEnd"/>
      <w:r w:rsidRPr="0052031C">
        <w:t>/m2” or “</w:t>
      </w:r>
      <w:proofErr w:type="spellStart"/>
      <w:r w:rsidRPr="0052031C">
        <w:t>webers</w:t>
      </w:r>
      <w:proofErr w:type="spellEnd"/>
      <w:r w:rsidRPr="0052031C">
        <w:t xml:space="preserve"> per square meter,” not “</w:t>
      </w:r>
      <w:proofErr w:type="spellStart"/>
      <w:r w:rsidRPr="0052031C">
        <w:t>webers</w:t>
      </w:r>
      <w:proofErr w:type="spellEnd"/>
      <w:r w:rsidRPr="0052031C">
        <w:t>/m2.” Spell units when they appear in text: “...a few henries,” not “...a few H.”</w:t>
      </w:r>
    </w:p>
    <w:p w:rsidR="007B0DAD" w:rsidRPr="0052031C" w:rsidRDefault="007B0DAD" w:rsidP="0052031C">
      <w:pPr>
        <w:pStyle w:val="sponsors"/>
        <w:framePr w:wrap="auto" w:vAnchor="page" w:hAnchor="page" w:x="751" w:y="14311"/>
        <w:ind w:firstLine="289"/>
        <w:jc w:val="both"/>
      </w:pPr>
      <w:r w:rsidRPr="0052031C">
        <w:t xml:space="preserve">Identify applicable sponsor/s here. </w:t>
      </w:r>
      <w:r w:rsidRPr="0052031C">
        <w:rPr>
          <w:iCs/>
        </w:rPr>
        <w:t>If no sponsors, delete this text box (</w:t>
      </w:r>
      <w:r w:rsidRPr="0052031C">
        <w:rPr>
          <w:i/>
          <w:iCs/>
        </w:rPr>
        <w:t>sponsors</w:t>
      </w:r>
      <w:r w:rsidRPr="0052031C">
        <w:rPr>
          <w:rFonts w:eastAsia="MS Mincho"/>
          <w:i/>
          <w:iCs/>
        </w:rPr>
        <w:t>).</w:t>
      </w:r>
    </w:p>
    <w:p w:rsidR="00515A1F" w:rsidRPr="00777559" w:rsidRDefault="007B0DAD" w:rsidP="0052031C">
      <w:pPr>
        <w:pStyle w:val="bulletlist"/>
        <w:spacing w:after="0" w:line="240" w:lineRule="auto"/>
      </w:pPr>
      <w:r w:rsidRPr="0052031C">
        <w:t>Use a zero before decimal points: “0.25,” not “.25.” Use “cm3,” not “cc.” (</w:t>
      </w:r>
      <w:r w:rsidRPr="0052031C">
        <w:rPr>
          <w:i/>
          <w:iCs/>
        </w:rPr>
        <w:t>bullet list</w:t>
      </w:r>
      <w:r w:rsidRPr="0052031C">
        <w:t>)</w:t>
      </w:r>
    </w:p>
    <w:p w:rsidR="0052031C" w:rsidRPr="0052031C" w:rsidRDefault="00515A1F" w:rsidP="0052031C">
      <w:pPr>
        <w:jc w:val="both"/>
        <w:rPr>
          <w:rFonts w:ascii="Times New Roman" w:eastAsia="Times New Roman" w:hAnsi="Times New Roman"/>
          <w:b/>
        </w:rPr>
      </w:pPr>
      <w:r w:rsidRPr="0052031C">
        <w:rPr>
          <w:rFonts w:ascii="Times New Roman" w:eastAsia="Times New Roman" w:hAnsi="Times New Roman"/>
          <w:b/>
        </w:rPr>
        <w:t>2. Figures and tables</w:t>
      </w:r>
    </w:p>
    <w:p w:rsidR="0052031C" w:rsidRPr="0052031C" w:rsidRDefault="0052031C" w:rsidP="0052031C">
      <w:pPr>
        <w:pStyle w:val="Heading3"/>
        <w:spacing w:line="240" w:lineRule="auto"/>
      </w:pPr>
      <w:r w:rsidRPr="0052031C">
        <w:t xml:space="preserve">Positioning Figures and Tables: Place figures and tables at the top and bottom of columns. Avoid placing them in the middle of columns. Large figures and tables may span across both columns. Figure captions should be below the figures; table heads should appear above the </w:t>
      </w:r>
      <w:r w:rsidRPr="0052031C">
        <w:lastRenderedPageBreak/>
        <w:t>tables. Insert figures and tables after they are cited in the text. Use the abbreviation “Fig. 1,” even at the beginning of a sentence.</w:t>
      </w:r>
    </w:p>
    <w:p w:rsidR="0052031C" w:rsidRPr="0052031C" w:rsidRDefault="0052031C" w:rsidP="0052031C">
      <w:pPr>
        <w:pStyle w:val="tablehead"/>
        <w:spacing w:after="0" w:line="240" w:lineRule="auto"/>
        <w:rPr>
          <w:rFonts w:eastAsia="MS Mincho"/>
          <w:noProof w:val="0"/>
          <w:spacing w:val="-1"/>
        </w:rPr>
      </w:pPr>
      <w:r w:rsidRPr="0052031C">
        <w:t>Table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20"/>
        <w:gridCol w:w="2340"/>
        <w:gridCol w:w="900"/>
        <w:gridCol w:w="900"/>
      </w:tblGrid>
      <w:tr w:rsidR="0052031C" w:rsidRPr="0052031C" w:rsidTr="00C06165">
        <w:trPr>
          <w:cantSplit/>
          <w:trHeight w:val="240"/>
          <w:tblHeader/>
          <w:jc w:val="center"/>
        </w:trPr>
        <w:tc>
          <w:tcPr>
            <w:tcW w:w="720" w:type="dxa"/>
            <w:vMerge w:val="restart"/>
            <w:vAlign w:val="center"/>
          </w:tcPr>
          <w:p w:rsidR="0052031C" w:rsidRPr="0052031C" w:rsidRDefault="0052031C" w:rsidP="0052031C">
            <w:pPr>
              <w:pStyle w:val="tablecolhead"/>
              <w:jc w:val="both"/>
            </w:pPr>
            <w:r w:rsidRPr="0052031C">
              <w:t>Table Head</w:t>
            </w:r>
          </w:p>
        </w:tc>
        <w:tc>
          <w:tcPr>
            <w:tcW w:w="4140" w:type="dxa"/>
            <w:gridSpan w:val="3"/>
            <w:vAlign w:val="center"/>
          </w:tcPr>
          <w:p w:rsidR="0052031C" w:rsidRPr="0052031C" w:rsidRDefault="0052031C" w:rsidP="0052031C">
            <w:pPr>
              <w:pStyle w:val="tablecolhead"/>
              <w:jc w:val="both"/>
            </w:pPr>
            <w:r w:rsidRPr="0052031C">
              <w:t>Table Column Head</w:t>
            </w:r>
          </w:p>
        </w:tc>
      </w:tr>
      <w:tr w:rsidR="0052031C" w:rsidRPr="0052031C" w:rsidTr="00C06165">
        <w:trPr>
          <w:cantSplit/>
          <w:trHeight w:val="240"/>
          <w:tblHeader/>
          <w:jc w:val="center"/>
        </w:trPr>
        <w:tc>
          <w:tcPr>
            <w:tcW w:w="720" w:type="dxa"/>
            <w:vMerge/>
          </w:tcPr>
          <w:p w:rsidR="0052031C" w:rsidRPr="0052031C" w:rsidRDefault="0052031C" w:rsidP="0052031C">
            <w:pPr>
              <w:jc w:val="both"/>
              <w:rPr>
                <w:sz w:val="16"/>
                <w:szCs w:val="16"/>
              </w:rPr>
            </w:pPr>
          </w:p>
        </w:tc>
        <w:tc>
          <w:tcPr>
            <w:tcW w:w="2340" w:type="dxa"/>
            <w:vAlign w:val="center"/>
          </w:tcPr>
          <w:p w:rsidR="0052031C" w:rsidRPr="0052031C" w:rsidRDefault="0052031C" w:rsidP="0052031C">
            <w:pPr>
              <w:pStyle w:val="tablecolsubhead"/>
              <w:jc w:val="both"/>
            </w:pPr>
            <w:r w:rsidRPr="0052031C">
              <w:t>Table column subhead</w:t>
            </w:r>
          </w:p>
        </w:tc>
        <w:tc>
          <w:tcPr>
            <w:tcW w:w="900" w:type="dxa"/>
            <w:vAlign w:val="center"/>
          </w:tcPr>
          <w:p w:rsidR="0052031C" w:rsidRPr="0052031C" w:rsidRDefault="0052031C" w:rsidP="0052031C">
            <w:pPr>
              <w:pStyle w:val="tablecolsubhead"/>
              <w:jc w:val="both"/>
            </w:pPr>
            <w:r w:rsidRPr="0052031C">
              <w:t>Subhead</w:t>
            </w:r>
          </w:p>
        </w:tc>
        <w:tc>
          <w:tcPr>
            <w:tcW w:w="900" w:type="dxa"/>
            <w:vAlign w:val="center"/>
          </w:tcPr>
          <w:p w:rsidR="0052031C" w:rsidRPr="0052031C" w:rsidRDefault="0052031C" w:rsidP="0052031C">
            <w:pPr>
              <w:pStyle w:val="tablecolsubhead"/>
              <w:jc w:val="both"/>
            </w:pPr>
            <w:r w:rsidRPr="0052031C">
              <w:t>Subhead</w:t>
            </w:r>
          </w:p>
        </w:tc>
      </w:tr>
      <w:tr w:rsidR="0052031C" w:rsidRPr="0052031C" w:rsidTr="00C06165">
        <w:trPr>
          <w:trHeight w:val="320"/>
          <w:jc w:val="center"/>
        </w:trPr>
        <w:tc>
          <w:tcPr>
            <w:tcW w:w="720" w:type="dxa"/>
            <w:vAlign w:val="center"/>
          </w:tcPr>
          <w:p w:rsidR="0052031C" w:rsidRPr="0052031C" w:rsidRDefault="0052031C" w:rsidP="0052031C">
            <w:pPr>
              <w:pStyle w:val="tablecopy"/>
              <w:rPr>
                <w:sz w:val="8"/>
                <w:szCs w:val="8"/>
              </w:rPr>
            </w:pPr>
            <w:r w:rsidRPr="0052031C">
              <w:t>copy</w:t>
            </w:r>
          </w:p>
        </w:tc>
        <w:tc>
          <w:tcPr>
            <w:tcW w:w="2340" w:type="dxa"/>
            <w:vAlign w:val="center"/>
          </w:tcPr>
          <w:p w:rsidR="0052031C" w:rsidRPr="0052031C" w:rsidRDefault="0052031C" w:rsidP="0052031C">
            <w:pPr>
              <w:pStyle w:val="tablecopy"/>
            </w:pPr>
            <w:r w:rsidRPr="0052031C">
              <w:t>More table copy</w:t>
            </w:r>
            <w:r w:rsidRPr="0052031C">
              <w:rPr>
                <w:vertAlign w:val="superscript"/>
              </w:rPr>
              <w:t>a</w:t>
            </w:r>
          </w:p>
        </w:tc>
        <w:tc>
          <w:tcPr>
            <w:tcW w:w="900" w:type="dxa"/>
            <w:vAlign w:val="center"/>
          </w:tcPr>
          <w:p w:rsidR="0052031C" w:rsidRPr="0052031C" w:rsidRDefault="0052031C" w:rsidP="0052031C">
            <w:pPr>
              <w:jc w:val="both"/>
              <w:rPr>
                <w:sz w:val="16"/>
                <w:szCs w:val="16"/>
              </w:rPr>
            </w:pPr>
          </w:p>
        </w:tc>
        <w:tc>
          <w:tcPr>
            <w:tcW w:w="900" w:type="dxa"/>
            <w:vAlign w:val="center"/>
          </w:tcPr>
          <w:p w:rsidR="0052031C" w:rsidRPr="0052031C" w:rsidRDefault="0052031C" w:rsidP="0052031C">
            <w:pPr>
              <w:jc w:val="both"/>
              <w:rPr>
                <w:sz w:val="16"/>
                <w:szCs w:val="16"/>
              </w:rPr>
            </w:pPr>
          </w:p>
        </w:tc>
      </w:tr>
    </w:tbl>
    <w:p w:rsidR="0052031C" w:rsidRPr="00777559" w:rsidRDefault="0052031C" w:rsidP="0052031C">
      <w:pPr>
        <w:pStyle w:val="tablefootnote"/>
        <w:spacing w:after="0"/>
        <w:rPr>
          <w:i/>
          <w:iCs/>
          <w:sz w:val="20"/>
          <w:szCs w:val="20"/>
        </w:rPr>
      </w:pPr>
      <w:r w:rsidRPr="00777559">
        <w:rPr>
          <w:sz w:val="20"/>
          <w:szCs w:val="20"/>
        </w:rPr>
        <w:t xml:space="preserve">Sample of a Table footnote. </w:t>
      </w:r>
      <w:r w:rsidRPr="00777559">
        <w:rPr>
          <w:i/>
          <w:iCs/>
          <w:sz w:val="20"/>
          <w:szCs w:val="20"/>
        </w:rPr>
        <w:t>(Table footnote)</w:t>
      </w:r>
    </w:p>
    <w:p w:rsidR="0052031C" w:rsidRPr="00777559" w:rsidRDefault="0052031C" w:rsidP="0052031C">
      <w:pPr>
        <w:pStyle w:val="tablefootnote"/>
        <w:spacing w:after="0"/>
        <w:jc w:val="both"/>
        <w:rPr>
          <w:sz w:val="20"/>
          <w:szCs w:val="20"/>
        </w:rPr>
      </w:pPr>
    </w:p>
    <w:p w:rsidR="0052031C" w:rsidRPr="0052031C" w:rsidRDefault="0052031C" w:rsidP="0052031C">
      <w:pPr>
        <w:pStyle w:val="figurecaption"/>
        <w:spacing w:after="0"/>
        <w:rPr>
          <w:rFonts w:eastAsia="MS Mincho"/>
        </w:rPr>
      </w:pPr>
      <w:r w:rsidRPr="0052031C">
        <w:rPr>
          <w:rFonts w:eastAsia="MS Mincho"/>
        </w:rPr>
        <w:t xml:space="preserve">Example of a figure caption. </w:t>
      </w:r>
      <w:r w:rsidRPr="0052031C">
        <w:rPr>
          <w:rFonts w:eastAsia="MS Mincho"/>
          <w:i/>
          <w:iCs/>
        </w:rPr>
        <w:t>(figure caption)</w:t>
      </w:r>
    </w:p>
    <w:p w:rsidR="0052031C" w:rsidRPr="0052031C" w:rsidRDefault="0052031C" w:rsidP="0052031C">
      <w:pPr>
        <w:pStyle w:val="figurecaption"/>
        <w:numPr>
          <w:ilvl w:val="0"/>
          <w:numId w:val="0"/>
        </w:numPr>
        <w:spacing w:after="0"/>
        <w:rPr>
          <w:rFonts w:eastAsia="MS Mincho"/>
        </w:rPr>
      </w:pPr>
    </w:p>
    <w:p w:rsidR="0052031C" w:rsidRPr="0052031C" w:rsidRDefault="00080C90" w:rsidP="0052031C">
      <w:pPr>
        <w:pStyle w:val="figurecaption"/>
        <w:numPr>
          <w:ilvl w:val="0"/>
          <w:numId w:val="0"/>
        </w:numPr>
        <w:spacing w:after="0"/>
        <w:rPr>
          <w:rFonts w:eastAsia="MS Mincho"/>
        </w:rPr>
      </w:pPr>
      <w:bookmarkStart w:id="0" w:name="page1"/>
      <w:bookmarkEnd w:id="0"/>
      <w:r>
        <w:rPr>
          <w:rFonts w:eastAsia="MS Mincho"/>
          <w:lang w:eastAsia="zh-TW"/>
        </w:rPr>
        <w:pict>
          <v:shapetype id="_x0000_t202" coordsize="21600,21600" o:spt="202" path="m,l,21600r21600,l21600,xe">
            <v:stroke joinstyle="miter"/>
            <v:path gradientshapeok="t" o:connecttype="rect"/>
          </v:shapetype>
          <v:shape id="_x0000_s1028" type="#_x0000_t202" style="position:absolute;left:0;text-align:left;margin-left:45.55pt;margin-top:.85pt;width:381.9pt;height:106.15pt;z-index:251660288;mso-width-relative:margin;mso-height-relative:margin">
            <v:textbox>
              <w:txbxContent>
                <w:p w:rsidR="0052031C" w:rsidRDefault="0052031C" w:rsidP="0052031C">
                  <w:pPr>
                    <w:pStyle w:val="BodyText"/>
                  </w:pPr>
                  <w:r>
                    <w:t>We suggest that you use a text box to insert a graphic (which is ideally a 300 dpi resolution TIFF or EPS file with all fonts embedded) because this method is somewhat more stable than directly inserting a picture.</w:t>
                  </w:r>
                </w:p>
                <w:p w:rsidR="0052031C" w:rsidRDefault="0052031C" w:rsidP="0052031C">
                  <w:pPr>
                    <w:pStyle w:val="BodyText"/>
                  </w:pPr>
                  <w:r>
                    <w:t>To have non-visible rules on your frame, use the MSWord “Format” pull-down menu, select Text Box &gt; Colors and Lines to choose No Fill and No Line.</w:t>
                  </w:r>
                </w:p>
                <w:p w:rsidR="0052031C" w:rsidRDefault="0052031C"/>
              </w:txbxContent>
            </v:textbox>
          </v:shape>
        </w:pict>
      </w: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pStyle w:val="figurecaption"/>
        <w:numPr>
          <w:ilvl w:val="0"/>
          <w:numId w:val="0"/>
        </w:numPr>
        <w:spacing w:after="0"/>
        <w:rPr>
          <w:rFonts w:eastAsia="MS Mincho"/>
        </w:rPr>
      </w:pPr>
    </w:p>
    <w:p w:rsidR="0052031C" w:rsidRPr="0052031C" w:rsidRDefault="0052031C" w:rsidP="0052031C">
      <w:pPr>
        <w:jc w:val="both"/>
        <w:rPr>
          <w:rFonts w:ascii="Times New Roman" w:eastAsia="Times New Roman" w:hAnsi="Times New Roman"/>
          <w:b/>
        </w:rPr>
      </w:pPr>
      <w:r w:rsidRPr="0052031C">
        <w:t>Figure Labels: Use 8 point Times New Roman for Figure labels. Use words rather than symbols or abbreviations when writing Figure axis labels to avoid confusing the reader. As an</w:t>
      </w:r>
    </w:p>
    <w:p w:rsidR="00515A1F" w:rsidRPr="0052031C" w:rsidRDefault="00515A1F" w:rsidP="0052031C">
      <w:pPr>
        <w:ind w:right="120"/>
        <w:jc w:val="both"/>
        <w:rPr>
          <w:rFonts w:ascii="Times New Roman" w:eastAsia="Times New Roman" w:hAnsi="Times New Roman"/>
        </w:rPr>
      </w:pPr>
      <w:r w:rsidRPr="0052031C">
        <w:rPr>
          <w:rFonts w:ascii="Times New Roman" w:eastAsia="Times New Roman" w:hAnsi="Times New Roman"/>
        </w:rPr>
        <w:t>Figures and tables should be centered (except for small figures less than 2.6 in. or 6.6 cm in width, which may be placed side by side) and located inside paper margins. Text should not wrap around figures or tables; table captions (10-point font) should be centered above tables, and figure captions (8-point font) should be centered below figures (for example, “</w:t>
      </w:r>
      <w:r w:rsidRPr="0052031C">
        <w:rPr>
          <w:rFonts w:ascii="Times New Roman" w:eastAsia="Times New Roman" w:hAnsi="Times New Roman"/>
          <w:sz w:val="15"/>
        </w:rPr>
        <w:t>Fig. 1. Laser</w:t>
      </w:r>
      <w:r w:rsidRPr="0052031C">
        <w:rPr>
          <w:rFonts w:ascii="Times New Roman" w:eastAsia="Times New Roman" w:hAnsi="Times New Roman"/>
        </w:rPr>
        <w:t>”). Both should appear as close as possible to where they are mentioned in the main text.</w:t>
      </w:r>
    </w:p>
    <w:p w:rsidR="00515A1F" w:rsidRPr="00777559" w:rsidRDefault="0052031C" w:rsidP="00777559">
      <w:pPr>
        <w:pStyle w:val="BodyText"/>
        <w:spacing w:after="0" w:line="240" w:lineRule="auto"/>
      </w:pPr>
      <w:r w:rsidRPr="0052031C">
        <w:t>example, write the quantity “Magnetization,” or “Magnetization, M,” not just “M.” If including units in the label, present them within parentheses. Do not label axes only with units. In the example, write “Magnetization (A/m)” or “Magnetization (A ( m(1),” not just “A/m.” Do not label axes with a ratio of quantities and units. For example, write “Temperature (K),” not “Temperature/K.”</w:t>
      </w:r>
    </w:p>
    <w:p w:rsidR="007B0DAD" w:rsidRPr="0052031C" w:rsidRDefault="00515A1F" w:rsidP="0052031C">
      <w:pPr>
        <w:jc w:val="both"/>
        <w:rPr>
          <w:rFonts w:ascii="Times New Roman" w:eastAsia="Times New Roman" w:hAnsi="Times New Roman"/>
          <w:b/>
        </w:rPr>
      </w:pPr>
      <w:r w:rsidRPr="0052031C">
        <w:rPr>
          <w:rFonts w:ascii="Times New Roman" w:eastAsia="Times New Roman" w:hAnsi="Times New Roman"/>
          <w:b/>
        </w:rPr>
        <w:t>3. Equations</w:t>
      </w:r>
    </w:p>
    <w:p w:rsidR="007B0DAD" w:rsidRPr="0052031C" w:rsidRDefault="007B0DAD" w:rsidP="0052031C">
      <w:pPr>
        <w:pStyle w:val="BodyText"/>
        <w:spacing w:after="0" w:line="240" w:lineRule="auto"/>
      </w:pPr>
      <w:r w:rsidRPr="0052031C">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7B0DAD" w:rsidRPr="0052031C" w:rsidRDefault="007B0DAD" w:rsidP="0052031C">
      <w:pPr>
        <w:pStyle w:val="BodyText"/>
        <w:spacing w:after="0" w:line="240" w:lineRule="auto"/>
      </w:pPr>
      <w:proofErr w:type="gramStart"/>
      <w:r w:rsidRPr="0052031C">
        <w:t>Number equations consecutively.</w:t>
      </w:r>
      <w:proofErr w:type="gramEnd"/>
      <w:r w:rsidRPr="0052031C">
        <w:t xml:space="preserve">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rsidR="007B0DAD" w:rsidRPr="0052031C" w:rsidRDefault="007B0DAD" w:rsidP="0052031C">
      <w:pPr>
        <w:pStyle w:val="equation"/>
        <w:spacing w:after="0" w:line="240" w:lineRule="auto"/>
        <w:jc w:val="both"/>
        <w:rPr>
          <w:rFonts w:eastAsia="MS Mincho"/>
        </w:rPr>
      </w:pPr>
      <w:r w:rsidRPr="0052031C">
        <w:rPr>
          <w:rFonts w:eastAsia="MS Mincho"/>
        </w:rPr>
        <w:tab/>
      </w:r>
      <w:r w:rsidRPr="0052031C">
        <w:rPr>
          <w:rFonts w:ascii="Times New Roman" w:hAnsi="Times New Roman" w:cs="Times New Roman"/>
          <w:i/>
        </w:rPr>
        <w:t>a</w:t>
      </w:r>
      <w:r w:rsidRPr="0052031C">
        <w:t></w:t>
      </w:r>
      <w:r w:rsidRPr="0052031C">
        <w:t></w:t>
      </w:r>
      <w:r w:rsidRPr="0052031C">
        <w:t></w:t>
      </w:r>
      <w:r w:rsidRPr="0052031C">
        <w:rPr>
          <w:rFonts w:ascii="Times New Roman" w:hAnsi="Times New Roman" w:cs="Times New Roman"/>
          <w:i/>
        </w:rPr>
        <w:t>b</w:t>
      </w:r>
      <w:r w:rsidRPr="0052031C">
        <w:t></w:t>
      </w:r>
      <w:r w:rsidRPr="0052031C">
        <w:t></w:t>
      </w:r>
      <w:r w:rsidRPr="0052031C">
        <w:t></w:t>
      </w:r>
      <w:r w:rsidRPr="0052031C">
        <w:t></w:t>
      </w:r>
      <w:r w:rsidRPr="0052031C">
        <w:t></w:t>
      </w:r>
      <w:r w:rsidRPr="0052031C">
        <w:tab/>
      </w:r>
      <w:r w:rsidRPr="0052031C">
        <w:t></w:t>
      </w:r>
      <w:r w:rsidRPr="0052031C">
        <w:t></w:t>
      </w:r>
      <w:r w:rsidRPr="0052031C">
        <w:t></w:t>
      </w:r>
      <w:r w:rsidRPr="0052031C">
        <w:tab/>
      </w:r>
      <w:r w:rsidRPr="0052031C">
        <w:tab/>
      </w:r>
      <w:r w:rsidRPr="0052031C">
        <w:t></w:t>
      </w:r>
      <w:r w:rsidRPr="0052031C">
        <w:t></w:t>
      </w:r>
      <w:r w:rsidRPr="0052031C">
        <w:t></w:t>
      </w:r>
      <w:r w:rsidRPr="0052031C">
        <w:t></w:t>
      </w:r>
      <w:r w:rsidRPr="0052031C">
        <w:t></w:t>
      </w:r>
      <w:r w:rsidRPr="0052031C">
        <w:t></w:t>
      </w:r>
      <w:r w:rsidRPr="0052031C">
        <w:t></w:t>
      </w:r>
      <w:r w:rsidRPr="0052031C">
        <w:t></w:t>
      </w:r>
      <w:r w:rsidRPr="0052031C">
        <w:t></w:t>
      </w:r>
      <w:r w:rsidRPr="0052031C">
        <w:t></w:t>
      </w:r>
      <w:r w:rsidRPr="0052031C">
        <w:t></w:t>
      </w:r>
      <w:r w:rsidRPr="0052031C">
        <w:t></w:t>
      </w:r>
      <w:r w:rsidRPr="0052031C">
        <w:tab/>
      </w:r>
      <w:r w:rsidR="0052031C" w:rsidRPr="0052031C">
        <w:t></w:t>
      </w:r>
      <w:r w:rsidR="0052031C" w:rsidRPr="0052031C">
        <w:t></w:t>
      </w:r>
      <w:r w:rsidRPr="0052031C">
        <w:t></w:t>
      </w:r>
      <w:r w:rsidRPr="0052031C">
        <w:tab/>
      </w:r>
    </w:p>
    <w:p w:rsidR="007B0DAD" w:rsidRPr="0052031C" w:rsidRDefault="007B0DAD" w:rsidP="0052031C">
      <w:pPr>
        <w:pStyle w:val="BodyText"/>
        <w:spacing w:after="0" w:line="240" w:lineRule="auto"/>
      </w:pPr>
      <w:r w:rsidRPr="0052031C">
        <w:t>Note that the equation is centered using a center tab stop. Be sure that the symbols in your equation have been defined before or immediately following the equation. Use “(1),” not “Eq. (1)” or “equation (1),” except at the beginning of a sentence: “Equation (1) is ...”</w:t>
      </w:r>
    </w:p>
    <w:p w:rsidR="007B0DAD" w:rsidRPr="0052031C" w:rsidRDefault="007B0DAD" w:rsidP="0052031C">
      <w:pPr>
        <w:pStyle w:val="Heading2"/>
        <w:numPr>
          <w:ilvl w:val="1"/>
          <w:numId w:val="6"/>
        </w:numPr>
        <w:spacing w:after="0"/>
        <w:jc w:val="both"/>
      </w:pPr>
      <w:r w:rsidRPr="0052031C">
        <w:t>Some Common Mistakes</w:t>
      </w:r>
    </w:p>
    <w:p w:rsidR="007B0DAD" w:rsidRPr="0052031C" w:rsidRDefault="007B0DAD" w:rsidP="0052031C">
      <w:pPr>
        <w:pStyle w:val="bulletlist"/>
        <w:spacing w:after="0" w:line="240" w:lineRule="auto"/>
      </w:pPr>
      <w:r w:rsidRPr="0052031C">
        <w:t>The word “data” is plural, not singular.</w:t>
      </w:r>
    </w:p>
    <w:p w:rsidR="007B0DAD" w:rsidRPr="0052031C" w:rsidRDefault="007B0DAD" w:rsidP="0052031C">
      <w:pPr>
        <w:pStyle w:val="bulletlist"/>
        <w:spacing w:after="0" w:line="240" w:lineRule="auto"/>
      </w:pPr>
      <w:r w:rsidRPr="0052031C">
        <w:t xml:space="preserve">The subscript for the permeability of vacuum </w:t>
      </w:r>
      <w:r w:rsidRPr="0052031C">
        <w:rPr>
          <w:rFonts w:ascii="Symbol" w:hAnsi="Symbol" w:cs="Symbol"/>
          <w:i/>
          <w:iCs/>
          <w:snapToGrid w:val="0"/>
        </w:rPr>
        <w:t></w:t>
      </w:r>
      <w:r w:rsidRPr="0052031C">
        <w:rPr>
          <w:vertAlign w:val="subscript"/>
        </w:rPr>
        <w:t>0</w:t>
      </w:r>
      <w:r w:rsidRPr="0052031C">
        <w:t>, and other common scientific constants, is zero with subscript formatting, not a lowercase letter “o.”</w:t>
      </w:r>
    </w:p>
    <w:p w:rsidR="007B0DAD" w:rsidRPr="0052031C" w:rsidRDefault="007B0DAD" w:rsidP="0052031C">
      <w:pPr>
        <w:pStyle w:val="bulletlist"/>
        <w:spacing w:after="0" w:line="240" w:lineRule="auto"/>
      </w:pPr>
      <w:r w:rsidRPr="0052031C">
        <w:t xml:space="preserve">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w:t>
      </w:r>
      <w:r w:rsidRPr="0052031C">
        <w:lastRenderedPageBreak/>
        <w:t>should appear outside of the quotation marks. A parenthetical phrase or statement at the end of a sentence is punctuated outside of the closing parenthesis (like this). (A parenthetical sentence is punctuated within the parentheses.)</w:t>
      </w:r>
    </w:p>
    <w:p w:rsidR="007B0DAD" w:rsidRPr="0052031C" w:rsidRDefault="007B0DAD" w:rsidP="0052031C">
      <w:pPr>
        <w:pStyle w:val="bulletlist"/>
        <w:spacing w:after="0" w:line="240" w:lineRule="auto"/>
      </w:pPr>
      <w:r w:rsidRPr="0052031C">
        <w:t>A graph within a graph is an “inset,” not an “insert.” The word alternatively is preferred to the word “alternately” (unless you really mean something that alternates).</w:t>
      </w:r>
    </w:p>
    <w:p w:rsidR="007B0DAD" w:rsidRPr="0052031C" w:rsidRDefault="007B0DAD" w:rsidP="0052031C">
      <w:pPr>
        <w:pStyle w:val="bulletlist"/>
        <w:spacing w:after="0" w:line="240" w:lineRule="auto"/>
      </w:pPr>
      <w:r w:rsidRPr="0052031C">
        <w:t>Do not use the word “essentially” to mean “approximately” or “effectively.”</w:t>
      </w:r>
    </w:p>
    <w:p w:rsidR="007B0DAD" w:rsidRPr="0052031C" w:rsidRDefault="007B0DAD" w:rsidP="0052031C">
      <w:pPr>
        <w:pStyle w:val="bulletlist"/>
        <w:spacing w:after="0" w:line="240" w:lineRule="auto"/>
      </w:pPr>
      <w:r w:rsidRPr="0052031C">
        <w:t>In your paper title, if the words “that uses” can accurately replace the word using, capitalize the “u”; if not, keep using lower-cased.</w:t>
      </w:r>
    </w:p>
    <w:p w:rsidR="007B0DAD" w:rsidRPr="0052031C" w:rsidRDefault="007B0DAD" w:rsidP="0052031C">
      <w:pPr>
        <w:pStyle w:val="bulletlist"/>
        <w:spacing w:after="0" w:line="240" w:lineRule="auto"/>
      </w:pPr>
      <w:r w:rsidRPr="0052031C">
        <w:t>Be aware of the different meanings of the homophones “affect” and “effect,” “complement” and “compliment,” “discreet” and “discrete,” “principal” and “principle.”</w:t>
      </w:r>
    </w:p>
    <w:p w:rsidR="0052031C" w:rsidRPr="0052031C" w:rsidRDefault="0052031C" w:rsidP="0052031C">
      <w:pPr>
        <w:pStyle w:val="bulletlist"/>
        <w:spacing w:after="0" w:line="240" w:lineRule="auto"/>
      </w:pPr>
      <w:r w:rsidRPr="0052031C">
        <w:t>Do not confuse “imply” and “infer.”</w:t>
      </w:r>
    </w:p>
    <w:p w:rsidR="0052031C" w:rsidRPr="0052031C" w:rsidRDefault="0052031C" w:rsidP="0052031C">
      <w:pPr>
        <w:pStyle w:val="bulletlist"/>
        <w:spacing w:after="0" w:line="240" w:lineRule="auto"/>
      </w:pPr>
      <w:r w:rsidRPr="0052031C">
        <w:t>The prefix “non” is not a word; it should be joined to the word it modifies, usually without a hyphen.</w:t>
      </w:r>
    </w:p>
    <w:p w:rsidR="0052031C" w:rsidRPr="0052031C" w:rsidRDefault="0052031C" w:rsidP="0052031C">
      <w:pPr>
        <w:pStyle w:val="bulletlist"/>
        <w:spacing w:after="0" w:line="240" w:lineRule="auto"/>
      </w:pPr>
      <w:r w:rsidRPr="0052031C">
        <w:t>There is no period after the “et” in the Latin abbreviation “et al.”</w:t>
      </w:r>
    </w:p>
    <w:p w:rsidR="0052031C" w:rsidRPr="0052031C" w:rsidRDefault="0052031C" w:rsidP="0052031C">
      <w:pPr>
        <w:pStyle w:val="bulletlist"/>
        <w:spacing w:after="0" w:line="240" w:lineRule="auto"/>
      </w:pPr>
      <w:r w:rsidRPr="0052031C">
        <w:t>The abbreviation “i.e.” means “that is,” and the abbreviation “e.g.” means “for example.”</w:t>
      </w:r>
    </w:p>
    <w:p w:rsidR="0052031C" w:rsidRPr="0052031C" w:rsidRDefault="0052031C" w:rsidP="0052031C">
      <w:pPr>
        <w:pStyle w:val="BodyText"/>
        <w:spacing w:after="0" w:line="240" w:lineRule="auto"/>
      </w:pPr>
      <w:r w:rsidRPr="0052031C">
        <w:t>An excellent style manual for science writers is [7].</w:t>
      </w:r>
    </w:p>
    <w:p w:rsidR="00515A1F" w:rsidRPr="0052031C" w:rsidRDefault="00515A1F" w:rsidP="0052031C">
      <w:pPr>
        <w:ind w:right="160"/>
        <w:jc w:val="both"/>
        <w:rPr>
          <w:rFonts w:ascii="Times New Roman" w:eastAsia="Times New Roman" w:hAnsi="Times New Roman"/>
        </w:rPr>
      </w:pPr>
      <w:r w:rsidRPr="0052031C">
        <w:rPr>
          <w:rFonts w:ascii="Times New Roman" w:eastAsia="Times New Roman" w:hAnsi="Times New Roman"/>
        </w:rPr>
        <w:t>Equations should be centered, and equation numbers should only appear to the right of the last line of the equation, in parentheses. For long equations, the equation number may appear on the next line. For example:</w:t>
      </w:r>
    </w:p>
    <w:p w:rsidR="00515A1F" w:rsidRPr="0052031C" w:rsidRDefault="00515A1F" w:rsidP="0052031C">
      <w:pPr>
        <w:ind w:right="160"/>
        <w:jc w:val="both"/>
        <w:rPr>
          <w:rFonts w:ascii="Times New Roman" w:eastAsia="Times New Roman" w:hAnsi="Times New Roman"/>
        </w:rPr>
      </w:pPr>
      <w:r w:rsidRPr="0052031C">
        <w:rPr>
          <w:rFonts w:ascii="Times New Roman" w:eastAsia="Times New Roman" w:hAnsi="Times New Roman"/>
        </w:rPr>
        <w:tab/>
        <w:t xml:space="preserve">         </w:t>
      </w:r>
      <w:r w:rsidRPr="0052031C">
        <w:rPr>
          <w:rFonts w:ascii="Times New Roman" w:eastAsia="Times New Roman" w:hAnsi="Times New Roman"/>
        </w:rPr>
        <w:tab/>
        <w:t xml:space="preserve">         </w:t>
      </w:r>
      <w:r w:rsidRPr="0052031C">
        <w:rPr>
          <w:rFonts w:ascii="Times New Roman" w:eastAsia="Times New Roman" w:hAnsi="Times New Roman"/>
        </w:rPr>
        <w:tab/>
        <w:t xml:space="preserve">         </w:t>
      </w:r>
    </w:p>
    <w:p w:rsidR="00515A1F" w:rsidRPr="0052031C" w:rsidRDefault="00515A1F" w:rsidP="0052031C">
      <w:pPr>
        <w:autoSpaceDE w:val="0"/>
        <w:autoSpaceDN w:val="0"/>
        <w:adjustRightInd w:val="0"/>
        <w:jc w:val="both"/>
        <w:rPr>
          <w:rFonts w:ascii="Times New Roman" w:eastAsia="Times New Roman" w:hAnsi="Times New Roman"/>
        </w:rPr>
      </w:pPr>
      <w:r w:rsidRPr="0052031C">
        <w:rPr>
          <w:rFonts w:ascii="Times New Roman" w:eastAsia="Times New Roman" w:hAnsi="Times New Roman"/>
        </w:rPr>
        <w:tab/>
      </w:r>
      <w:r w:rsidR="00F9470F" w:rsidRPr="0052031C">
        <w:rPr>
          <w:rFonts w:ascii="Times New Roman" w:eastAsia="Times New Roman" w:hAnsi="Times New Roman"/>
        </w:rPr>
        <w:tab/>
      </w:r>
      <w:r w:rsidR="00F9470F" w:rsidRPr="0052031C">
        <w:rPr>
          <w:rFonts w:ascii="Times New Roman" w:eastAsia="Times New Roman" w:hAnsi="Times New Roman"/>
          <w:i/>
          <w:iCs/>
        </w:rPr>
        <w:t xml:space="preserve">H </w:t>
      </w:r>
      <w:proofErr w:type="gramStart"/>
      <w:r w:rsidR="00F9470F" w:rsidRPr="0052031C">
        <w:rPr>
          <w:rFonts w:ascii="Times New Roman" w:eastAsia="Times New Roman" w:hAnsi="Times New Roman"/>
          <w:i/>
          <w:iCs/>
        </w:rPr>
        <w:t xml:space="preserve">= </w:t>
      </w:r>
      <w:r w:rsidR="004D638A" w:rsidRPr="0052031C">
        <w:rPr>
          <w:rFonts w:ascii="Times New Roman" w:eastAsia="Times New Roman" w:hAnsi="Times New Roman"/>
          <w:i/>
          <w:iCs/>
        </w:rPr>
        <w:t xml:space="preserve"> </w:t>
      </w:r>
      <w:r w:rsidR="00F9470F" w:rsidRPr="0052031C">
        <w:rPr>
          <w:rFonts w:ascii="Times New Roman" w:eastAsia="Times New Roman" w:hAnsi="Times New Roman"/>
          <w:i/>
          <w:iCs/>
          <w:u w:val="single"/>
        </w:rPr>
        <w:t>1</w:t>
      </w:r>
      <w:proofErr w:type="gramEnd"/>
      <w:r w:rsidR="00F9470F" w:rsidRPr="0052031C">
        <w:rPr>
          <w:rFonts w:ascii="Times New Roman" w:eastAsia="Times New Roman" w:hAnsi="Times New Roman"/>
          <w:i/>
          <w:iCs/>
          <w:u w:val="single"/>
        </w:rPr>
        <w:t xml:space="preserve"> </w:t>
      </w:r>
      <w:r w:rsidR="00F9470F" w:rsidRPr="0052031C">
        <w:rPr>
          <w:rFonts w:ascii="Times New Roman" w:eastAsia="Times New Roman" w:hAnsi="Times New Roman"/>
          <w:i/>
          <w:iCs/>
        </w:rPr>
        <w:t xml:space="preserve"> (p</w:t>
      </w:r>
      <w:r w:rsidR="00F9470F" w:rsidRPr="0052031C">
        <w:rPr>
          <w:rFonts w:ascii="Times New Roman" w:eastAsia="Times New Roman" w:hAnsi="Times New Roman"/>
          <w:i/>
          <w:iCs/>
          <w:vertAlign w:val="subscript"/>
        </w:rPr>
        <w:t>x</w:t>
      </w:r>
      <w:r w:rsidR="00F9470F" w:rsidRPr="0052031C">
        <w:rPr>
          <w:rFonts w:ascii="Times New Roman" w:eastAsia="Times New Roman" w:hAnsi="Times New Roman"/>
          <w:i/>
          <w:iCs/>
          <w:vertAlign w:val="superscript"/>
        </w:rPr>
        <w:t>2</w:t>
      </w:r>
      <w:r w:rsidR="00F9470F" w:rsidRPr="0052031C">
        <w:rPr>
          <w:rFonts w:ascii="Times New Roman" w:eastAsia="Times New Roman" w:hAnsi="Times New Roman"/>
          <w:i/>
          <w:iCs/>
        </w:rPr>
        <w:t xml:space="preserve"> + p</w:t>
      </w:r>
      <w:r w:rsidR="00F9470F" w:rsidRPr="0052031C">
        <w:rPr>
          <w:rFonts w:ascii="Times New Roman" w:eastAsia="Times New Roman" w:hAnsi="Times New Roman"/>
          <w:i/>
          <w:iCs/>
          <w:vertAlign w:val="subscript"/>
        </w:rPr>
        <w:t>y</w:t>
      </w:r>
      <w:r w:rsidR="00F9470F" w:rsidRPr="0052031C">
        <w:rPr>
          <w:rFonts w:ascii="Times New Roman" w:eastAsia="Times New Roman" w:hAnsi="Times New Roman"/>
          <w:i/>
          <w:iCs/>
          <w:vertAlign w:val="superscript"/>
        </w:rPr>
        <w:t>2</w:t>
      </w:r>
      <w:r w:rsidR="00F9470F" w:rsidRPr="0052031C">
        <w:rPr>
          <w:rFonts w:ascii="Times New Roman" w:eastAsia="Times New Roman" w:hAnsi="Times New Roman"/>
          <w:i/>
          <w:iCs/>
        </w:rPr>
        <w:t xml:space="preserve">) + </w:t>
      </w:r>
      <w:r w:rsidR="00F9470F" w:rsidRPr="0052031C">
        <w:rPr>
          <w:rFonts w:ascii="Times New Roman" w:eastAsia="Times New Roman" w:hAnsi="Times New Roman"/>
          <w:i/>
          <w:iCs/>
          <w:u w:val="single"/>
        </w:rPr>
        <w:t>1</w:t>
      </w:r>
      <w:r w:rsidR="00F9470F" w:rsidRPr="0052031C">
        <w:rPr>
          <w:rFonts w:ascii="Times New Roman" w:eastAsia="Times New Roman" w:hAnsi="Times New Roman"/>
          <w:i/>
          <w:iCs/>
        </w:rPr>
        <w:t xml:space="preserve"> M</w:t>
      </w:r>
      <w:r w:rsidR="00F9470F" w:rsidRPr="0052031C">
        <w:rPr>
          <w:rFonts w:ascii="Times New Roman" w:eastAsia="Times New Roman" w:hAnsi="Times New Roman" w:cs="Times New Roman"/>
          <w:i/>
          <w:iCs/>
        </w:rPr>
        <w:t>Ω</w:t>
      </w:r>
      <w:r w:rsidR="00F9470F" w:rsidRPr="0052031C">
        <w:rPr>
          <w:rFonts w:ascii="Times New Roman" w:eastAsia="Times New Roman" w:hAnsi="Times New Roman" w:cs="Times New Roman"/>
          <w:i/>
          <w:iCs/>
          <w:vertAlign w:val="superscript"/>
        </w:rPr>
        <w:t>2</w:t>
      </w:r>
      <w:r w:rsidR="00F9470F" w:rsidRPr="0052031C">
        <w:rPr>
          <w:rFonts w:ascii="Times New Roman" w:eastAsia="Times New Roman" w:hAnsi="Times New Roman" w:cs="Times New Roman"/>
          <w:i/>
          <w:iCs/>
        </w:rPr>
        <w:t xml:space="preserve"> (x</w:t>
      </w:r>
      <w:r w:rsidR="00F9470F" w:rsidRPr="0052031C">
        <w:rPr>
          <w:rFonts w:ascii="Times New Roman" w:eastAsia="Times New Roman" w:hAnsi="Times New Roman" w:cs="Times New Roman"/>
          <w:i/>
          <w:iCs/>
          <w:vertAlign w:val="superscript"/>
        </w:rPr>
        <w:t>2</w:t>
      </w:r>
      <w:r w:rsidR="00F9470F" w:rsidRPr="0052031C">
        <w:rPr>
          <w:rFonts w:ascii="Times New Roman" w:eastAsia="Times New Roman" w:hAnsi="Times New Roman" w:cs="Times New Roman"/>
          <w:i/>
          <w:iCs/>
        </w:rPr>
        <w:t xml:space="preserve"> + y</w:t>
      </w:r>
      <w:r w:rsidR="00F9470F" w:rsidRPr="0052031C">
        <w:rPr>
          <w:rFonts w:ascii="Times New Roman" w:eastAsia="Times New Roman" w:hAnsi="Times New Roman" w:cs="Times New Roman"/>
          <w:i/>
          <w:iCs/>
          <w:vertAlign w:val="superscript"/>
        </w:rPr>
        <w:t>2</w:t>
      </w:r>
      <w:r w:rsidR="00F9470F" w:rsidRPr="0052031C">
        <w:rPr>
          <w:rFonts w:ascii="Times New Roman" w:eastAsia="Times New Roman" w:hAnsi="Times New Roman" w:cs="Times New Roman"/>
          <w:i/>
          <w:iCs/>
        </w:rPr>
        <w:t>) + ω (</w:t>
      </w:r>
      <w:proofErr w:type="spellStart"/>
      <w:r w:rsidR="00F9470F" w:rsidRPr="0052031C">
        <w:rPr>
          <w:rFonts w:ascii="Times New Roman" w:eastAsia="Times New Roman" w:hAnsi="Times New Roman" w:cs="Times New Roman"/>
          <w:i/>
          <w:iCs/>
        </w:rPr>
        <w:t>xp</w:t>
      </w:r>
      <w:r w:rsidR="00F9470F" w:rsidRPr="0052031C">
        <w:rPr>
          <w:rFonts w:ascii="Times New Roman" w:eastAsia="Times New Roman" w:hAnsi="Times New Roman" w:cs="Times New Roman"/>
          <w:i/>
          <w:iCs/>
          <w:vertAlign w:val="subscript"/>
        </w:rPr>
        <w:t>y</w:t>
      </w:r>
      <w:proofErr w:type="spellEnd"/>
      <w:r w:rsidR="00F9470F" w:rsidRPr="0052031C">
        <w:rPr>
          <w:rFonts w:ascii="Times New Roman" w:eastAsia="Times New Roman" w:hAnsi="Times New Roman" w:cs="Times New Roman"/>
          <w:i/>
          <w:iCs/>
        </w:rPr>
        <w:t xml:space="preserve"> – </w:t>
      </w:r>
      <w:proofErr w:type="spellStart"/>
      <w:r w:rsidR="00F9470F" w:rsidRPr="0052031C">
        <w:rPr>
          <w:rFonts w:ascii="Times New Roman" w:eastAsia="Times New Roman" w:hAnsi="Times New Roman" w:cs="Times New Roman"/>
          <w:i/>
          <w:iCs/>
        </w:rPr>
        <w:t>yp</w:t>
      </w:r>
      <w:r w:rsidR="00F9470F" w:rsidRPr="0052031C">
        <w:rPr>
          <w:rFonts w:ascii="Times New Roman" w:eastAsia="Times New Roman" w:hAnsi="Times New Roman" w:cs="Times New Roman"/>
          <w:i/>
          <w:iCs/>
          <w:vertAlign w:val="subscript"/>
        </w:rPr>
        <w:t>x</w:t>
      </w:r>
      <w:proofErr w:type="spellEnd"/>
      <w:r w:rsidR="00F9470F" w:rsidRPr="0052031C">
        <w:rPr>
          <w:rFonts w:ascii="Times New Roman" w:eastAsia="Times New Roman" w:hAnsi="Times New Roman" w:cs="Times New Roman"/>
          <w:i/>
          <w:iCs/>
        </w:rPr>
        <w:t>)</w:t>
      </w:r>
      <w:r w:rsidR="00F9470F" w:rsidRPr="0052031C">
        <w:rPr>
          <w:rFonts w:ascii="Times New Roman" w:eastAsia="Times New Roman" w:hAnsi="Times New Roman" w:cs="Times New Roman"/>
          <w:i/>
          <w:iCs/>
        </w:rPr>
        <w:tab/>
      </w:r>
      <w:r w:rsidR="00F9470F" w:rsidRPr="0052031C">
        <w:rPr>
          <w:rFonts w:ascii="Times New Roman" w:eastAsia="Times New Roman" w:hAnsi="Times New Roman" w:cs="Times New Roman"/>
          <w:i/>
          <w:iCs/>
        </w:rPr>
        <w:tab/>
      </w:r>
      <w:r w:rsidR="00F9470F" w:rsidRPr="0052031C">
        <w:rPr>
          <w:rFonts w:ascii="Times New Roman" w:eastAsia="Times New Roman" w:hAnsi="Times New Roman" w:cs="Times New Roman"/>
          <w:i/>
          <w:iCs/>
        </w:rPr>
        <w:tab/>
      </w:r>
      <w:r w:rsidR="00F9470F" w:rsidRPr="0052031C">
        <w:rPr>
          <w:rFonts w:ascii="Times New Roman" w:eastAsia="Times New Roman" w:hAnsi="Times New Roman" w:cs="Times New Roman"/>
          <w:i/>
          <w:iCs/>
        </w:rPr>
        <w:tab/>
        <w:t xml:space="preserve">      </w:t>
      </w:r>
      <w:r w:rsidR="00F9470F" w:rsidRPr="0052031C">
        <w:rPr>
          <w:rFonts w:ascii="Times New Roman" w:eastAsia="Times New Roman" w:hAnsi="Times New Roman" w:cs="Times New Roman"/>
        </w:rPr>
        <w:t>(1)</w:t>
      </w:r>
    </w:p>
    <w:p w:rsidR="00F9470F" w:rsidRPr="0052031C" w:rsidRDefault="00F9470F" w:rsidP="0052031C">
      <w:pPr>
        <w:autoSpaceDE w:val="0"/>
        <w:autoSpaceDN w:val="0"/>
        <w:adjustRightInd w:val="0"/>
        <w:jc w:val="both"/>
        <w:rPr>
          <w:rFonts w:ascii="Times" w:eastAsiaTheme="minorHAnsi" w:hAnsi="Times" w:cs="Times"/>
          <w:i/>
          <w:iCs/>
        </w:rPr>
      </w:pPr>
      <w:r w:rsidRPr="0052031C">
        <w:rPr>
          <w:rFonts w:ascii="Times New Roman" w:eastAsia="Times New Roman" w:hAnsi="Times New Roman"/>
          <w:i/>
          <w:iCs/>
        </w:rPr>
        <w:tab/>
        <w:t xml:space="preserve">        </w:t>
      </w:r>
      <w:r w:rsidR="0024070A" w:rsidRPr="0052031C">
        <w:rPr>
          <w:rFonts w:ascii="Times New Roman" w:eastAsia="Times New Roman" w:hAnsi="Times New Roman"/>
          <w:i/>
          <w:iCs/>
        </w:rPr>
        <w:tab/>
        <w:t xml:space="preserve">       </w:t>
      </w:r>
      <w:r w:rsidR="004D638A" w:rsidRPr="0052031C">
        <w:rPr>
          <w:rFonts w:ascii="Times New Roman" w:eastAsia="Times New Roman" w:hAnsi="Times New Roman"/>
          <w:i/>
          <w:iCs/>
        </w:rPr>
        <w:t xml:space="preserve"> </w:t>
      </w:r>
      <w:r w:rsidRPr="0052031C">
        <w:rPr>
          <w:rFonts w:ascii="Times New Roman" w:eastAsia="Times New Roman" w:hAnsi="Times New Roman"/>
          <w:i/>
          <w:iCs/>
        </w:rPr>
        <w:t>2m</w:t>
      </w:r>
      <w:r w:rsidR="0024070A" w:rsidRPr="0052031C">
        <w:rPr>
          <w:rFonts w:ascii="Times New Roman" w:eastAsia="Times New Roman" w:hAnsi="Times New Roman"/>
          <w:i/>
          <w:iCs/>
        </w:rPr>
        <w:tab/>
      </w:r>
      <w:r w:rsidR="0024070A" w:rsidRPr="0052031C">
        <w:rPr>
          <w:rFonts w:ascii="Times New Roman" w:eastAsia="Times New Roman" w:hAnsi="Times New Roman"/>
          <w:i/>
          <w:iCs/>
        </w:rPr>
        <w:tab/>
        <w:t xml:space="preserve">    </w:t>
      </w:r>
      <w:r w:rsidRPr="0052031C">
        <w:rPr>
          <w:rFonts w:ascii="Times New Roman" w:eastAsia="Times New Roman" w:hAnsi="Times New Roman"/>
          <w:i/>
          <w:iCs/>
        </w:rPr>
        <w:t>2</w:t>
      </w:r>
    </w:p>
    <w:p w:rsidR="00732706" w:rsidRPr="0052031C" w:rsidRDefault="0024070A" w:rsidP="0052031C">
      <w:pPr>
        <w:jc w:val="both"/>
        <w:rPr>
          <w:rFonts w:ascii="Times New Roman" w:eastAsia="Times New Roman" w:hAnsi="Times New Roman"/>
        </w:rPr>
      </w:pPr>
      <w:r w:rsidRPr="0052031C">
        <w:rPr>
          <w:rFonts w:asciiTheme="majorBidi" w:hAnsiTheme="majorBidi" w:cstheme="majorBidi"/>
        </w:rPr>
        <w:tab/>
        <w:t>In-line math of simple fractions should use parentheses when necessary to avoid ambiguity—for example, to distinguish between 1</w:t>
      </w:r>
      <w:proofErr w:type="gramStart"/>
      <w:r w:rsidRPr="0052031C">
        <w:rPr>
          <w:rFonts w:asciiTheme="majorBidi" w:hAnsiTheme="majorBidi" w:cstheme="majorBidi"/>
        </w:rPr>
        <w:t>/(</w:t>
      </w:r>
      <w:proofErr w:type="gramEnd"/>
      <w:r w:rsidRPr="0052031C">
        <w:rPr>
          <w:rFonts w:asciiTheme="majorBidi" w:hAnsiTheme="majorBidi" w:cstheme="majorBidi"/>
        </w:rPr>
        <w:t>n-1) and</w:t>
      </w:r>
      <w:r w:rsidR="00237519" w:rsidRPr="0052031C">
        <w:rPr>
          <w:rFonts w:asciiTheme="majorBidi" w:hAnsiTheme="majorBidi" w:cstheme="majorBidi"/>
        </w:rPr>
        <w:t xml:space="preserve"> 1/n-1. Exceptions to this are the proper fractions, such as ½, which are better left in this form. Summations and integrals that appear within text</w:t>
      </w:r>
      <w:r w:rsidR="00515A1F" w:rsidRPr="0052031C">
        <w:rPr>
          <w:rFonts w:asciiTheme="majorBidi" w:hAnsiTheme="majorBidi" w:cstheme="majorBidi"/>
        </w:rPr>
        <w:t xml:space="preserve"> </w:t>
      </w:r>
      <w:r w:rsidR="00237519" w:rsidRPr="0052031C">
        <w:rPr>
          <w:rFonts w:asciiTheme="majorBidi" w:hAnsiTheme="majorBidi" w:cstheme="majorBidi"/>
        </w:rPr>
        <w:t xml:space="preserve">such as </w:t>
      </w:r>
      <w:r w:rsidR="00732706" w:rsidRPr="0052031C">
        <w:rPr>
          <w:rFonts w:asciiTheme="majorBidi" w:hAnsiTheme="majorBidi" w:cstheme="majorBidi"/>
        </w:rPr>
        <w:t>½∑ (n</w:t>
      </w:r>
      <w:r w:rsidR="00732706" w:rsidRPr="0052031C">
        <w:rPr>
          <w:rFonts w:asciiTheme="majorBidi" w:hAnsiTheme="majorBidi" w:cstheme="majorBidi"/>
          <w:vertAlign w:val="superscript"/>
        </w:rPr>
        <w:t>2</w:t>
      </w:r>
      <w:r w:rsidR="00732706" w:rsidRPr="0052031C">
        <w:rPr>
          <w:rFonts w:asciiTheme="majorBidi" w:hAnsiTheme="majorBidi" w:cstheme="majorBidi"/>
        </w:rPr>
        <w:t>-n)</w:t>
      </w:r>
      <w:r w:rsidR="00732706" w:rsidRPr="0052031C">
        <w:rPr>
          <w:rFonts w:asciiTheme="majorBidi" w:hAnsiTheme="majorBidi" w:cstheme="majorBidi"/>
          <w:vertAlign w:val="superscript"/>
        </w:rPr>
        <w:t>-1</w:t>
      </w:r>
      <w:r w:rsidR="00732706" w:rsidRPr="0052031C">
        <w:rPr>
          <w:rFonts w:asciiTheme="majorBidi" w:hAnsiTheme="majorBidi" w:cstheme="majorBidi"/>
        </w:rPr>
        <w:t xml:space="preserve"> should have limits </w:t>
      </w:r>
      <w:r w:rsidR="00732706" w:rsidRPr="0052031C">
        <w:rPr>
          <w:rFonts w:ascii="Times New Roman" w:eastAsia="Times New Roman" w:hAnsi="Times New Roman"/>
        </w:rPr>
        <w:t>placed to the right of the symbol to reduce white space.</w:t>
      </w:r>
    </w:p>
    <w:p w:rsidR="0052031C" w:rsidRPr="0052031C" w:rsidRDefault="0052031C" w:rsidP="0052031C">
      <w:pPr>
        <w:pStyle w:val="Heading1"/>
        <w:spacing w:after="0"/>
        <w:jc w:val="both"/>
      </w:pPr>
      <w:r w:rsidRPr="0052031C">
        <w:t>Using the Template</w:t>
      </w:r>
    </w:p>
    <w:p w:rsidR="0052031C" w:rsidRPr="0052031C" w:rsidRDefault="0052031C" w:rsidP="0052031C">
      <w:pPr>
        <w:pStyle w:val="BodyText"/>
        <w:spacing w:after="0" w:line="240" w:lineRule="auto"/>
      </w:pPr>
      <w:r w:rsidRPr="0052031C">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52031C" w:rsidRPr="0052031C" w:rsidRDefault="0052031C" w:rsidP="0052031C">
      <w:pPr>
        <w:pStyle w:val="Heading2"/>
        <w:spacing w:after="0"/>
        <w:jc w:val="both"/>
      </w:pPr>
      <w:r w:rsidRPr="0052031C">
        <w:t>Authors and Affiliations</w:t>
      </w:r>
    </w:p>
    <w:p w:rsidR="0052031C" w:rsidRPr="0052031C" w:rsidRDefault="0052031C" w:rsidP="0052031C">
      <w:pPr>
        <w:pStyle w:val="BodyText"/>
        <w:spacing w:after="0" w:line="240" w:lineRule="auto"/>
      </w:pPr>
      <w:r w:rsidRPr="0052031C">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rsidR="0052031C" w:rsidRPr="0052031C" w:rsidRDefault="0052031C" w:rsidP="0052031C">
      <w:pPr>
        <w:pStyle w:val="Heading3"/>
        <w:spacing w:line="240" w:lineRule="auto"/>
      </w:pPr>
      <w:r w:rsidRPr="0052031C">
        <w:t xml:space="preserve">For author/s of only one affiliation </w:t>
      </w:r>
      <w:r w:rsidR="00777559">
        <w:t xml:space="preserve">: </w:t>
      </w:r>
      <w:r w:rsidRPr="0052031C">
        <w:rPr>
          <w:i w:val="0"/>
        </w:rPr>
        <w:t>To change the default, adjust the template as follows.</w:t>
      </w:r>
    </w:p>
    <w:p w:rsidR="0052031C" w:rsidRPr="0052031C" w:rsidRDefault="0052031C" w:rsidP="0052031C">
      <w:pPr>
        <w:pStyle w:val="Heading4"/>
        <w:spacing w:after="0"/>
      </w:pPr>
      <w:r w:rsidRPr="0052031C">
        <w:t xml:space="preserve">Selection </w:t>
      </w:r>
      <w:r w:rsidR="00AE7057">
        <w:t>:</w:t>
      </w:r>
      <w:r w:rsidRPr="0052031C">
        <w:rPr>
          <w:i w:val="0"/>
        </w:rPr>
        <w:t>Highlight all author and affiliation lines.</w:t>
      </w:r>
    </w:p>
    <w:p w:rsidR="0052031C" w:rsidRPr="0052031C" w:rsidRDefault="0052031C" w:rsidP="0052031C">
      <w:pPr>
        <w:pStyle w:val="Heading4"/>
        <w:spacing w:after="0"/>
      </w:pPr>
      <w:r w:rsidRPr="0052031C">
        <w:t xml:space="preserve">Change number of columns: </w:t>
      </w:r>
      <w:r w:rsidRPr="0052031C">
        <w:rPr>
          <w:i w:val="0"/>
        </w:rPr>
        <w:t>Select the Columns icon from the MS Word Standard toolbar and then select “1 Column” from the selection palette.</w:t>
      </w:r>
    </w:p>
    <w:p w:rsidR="0052031C" w:rsidRPr="0052031C" w:rsidRDefault="0052031C" w:rsidP="0052031C">
      <w:pPr>
        <w:pStyle w:val="Heading4"/>
        <w:spacing w:after="0"/>
      </w:pPr>
      <w:r w:rsidRPr="0052031C">
        <w:t xml:space="preserve">Deletion: </w:t>
      </w:r>
      <w:r w:rsidRPr="0052031C">
        <w:rPr>
          <w:i w:val="0"/>
        </w:rPr>
        <w:t>Delete the author and affiliation lines for the second affiliation.</w:t>
      </w:r>
    </w:p>
    <w:p w:rsidR="0052031C" w:rsidRPr="0052031C" w:rsidRDefault="0052031C" w:rsidP="0052031C">
      <w:pPr>
        <w:pStyle w:val="Heading3"/>
        <w:spacing w:line="240" w:lineRule="auto"/>
      </w:pPr>
      <w:r w:rsidRPr="0052031C">
        <w:t xml:space="preserve">For author/s of more than two affiliations: </w:t>
      </w:r>
      <w:r w:rsidRPr="0052031C">
        <w:rPr>
          <w:i w:val="0"/>
        </w:rPr>
        <w:t>To change the default, adjust the template as follows.</w:t>
      </w:r>
    </w:p>
    <w:p w:rsidR="0052031C" w:rsidRPr="0052031C" w:rsidRDefault="0052031C" w:rsidP="0052031C">
      <w:pPr>
        <w:pStyle w:val="Heading4"/>
        <w:spacing w:after="0"/>
      </w:pPr>
      <w:r w:rsidRPr="0052031C">
        <w:t xml:space="preserve">Selection: </w:t>
      </w:r>
      <w:r w:rsidRPr="0052031C">
        <w:rPr>
          <w:i w:val="0"/>
        </w:rPr>
        <w:t>Highlight all author and affiliation lines.</w:t>
      </w:r>
    </w:p>
    <w:p w:rsidR="0052031C" w:rsidRPr="0052031C" w:rsidRDefault="0052031C" w:rsidP="0052031C">
      <w:pPr>
        <w:pStyle w:val="Heading4"/>
        <w:spacing w:after="0"/>
      </w:pPr>
      <w:r w:rsidRPr="0052031C">
        <w:t xml:space="preserve">Change number of columns: </w:t>
      </w:r>
      <w:r w:rsidRPr="0052031C">
        <w:rPr>
          <w:i w:val="0"/>
        </w:rPr>
        <w:t>Select the “Columns” icon from the MS Word Standard toolbar and then select “1 Column” from the selection palette.</w:t>
      </w:r>
    </w:p>
    <w:p w:rsidR="0052031C" w:rsidRPr="0052031C" w:rsidRDefault="0052031C" w:rsidP="0052031C">
      <w:pPr>
        <w:pStyle w:val="Heading4"/>
        <w:spacing w:after="0"/>
        <w:rPr>
          <w:i w:val="0"/>
        </w:rPr>
      </w:pPr>
      <w:r w:rsidRPr="0052031C">
        <w:rPr>
          <w:i w:val="0"/>
        </w:rPr>
        <w:t>Highlight author and affiliation lines of affiliation 1 and copy this selection.</w:t>
      </w:r>
    </w:p>
    <w:p w:rsidR="0052031C" w:rsidRPr="0052031C" w:rsidRDefault="0052031C" w:rsidP="0052031C">
      <w:pPr>
        <w:pStyle w:val="Heading4"/>
        <w:spacing w:after="0"/>
      </w:pPr>
      <w:r w:rsidRPr="0052031C">
        <w:t xml:space="preserve">Formatting: </w:t>
      </w:r>
      <w:r w:rsidRPr="0052031C">
        <w:rPr>
          <w:i w:val="0"/>
        </w:rPr>
        <w:t>Insert one hard return immediately after the last character of the last affiliation line. Then paste down the copy of affiliation 1. Repeat as necessary for each additional affiliation.</w:t>
      </w:r>
    </w:p>
    <w:p w:rsidR="0052031C" w:rsidRPr="0052031C" w:rsidRDefault="0052031C" w:rsidP="0052031C">
      <w:pPr>
        <w:pStyle w:val="Heading4"/>
        <w:spacing w:after="0"/>
      </w:pPr>
      <w:r w:rsidRPr="0052031C">
        <w:t xml:space="preserve">Reassign number of columns: </w:t>
      </w:r>
      <w:r w:rsidRPr="0052031C">
        <w:rPr>
          <w:i w:val="0"/>
        </w:rPr>
        <w:t>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number of affiliations, the final affiliation will be centered on the page; all previous will be in two columns.</w:t>
      </w:r>
    </w:p>
    <w:p w:rsidR="0052031C" w:rsidRPr="0052031C" w:rsidRDefault="0052031C" w:rsidP="0052031C">
      <w:pPr>
        <w:pStyle w:val="Heading2"/>
        <w:spacing w:after="0"/>
        <w:jc w:val="both"/>
      </w:pPr>
      <w:r w:rsidRPr="0052031C">
        <w:lastRenderedPageBreak/>
        <w:t>Identify the Headings</w:t>
      </w:r>
    </w:p>
    <w:p w:rsidR="0052031C" w:rsidRPr="0052031C" w:rsidRDefault="0052031C" w:rsidP="0052031C">
      <w:pPr>
        <w:pStyle w:val="BodyText"/>
        <w:spacing w:after="0" w:line="240" w:lineRule="auto"/>
      </w:pPr>
      <w:r w:rsidRPr="0052031C">
        <w:t>Headings, or heads, are organizational devices that guide the reader through your paper. There are two types: component heads and text heads.</w:t>
      </w:r>
    </w:p>
    <w:p w:rsidR="0052031C" w:rsidRPr="0052031C" w:rsidRDefault="0052031C" w:rsidP="0052031C">
      <w:pPr>
        <w:pStyle w:val="BodyText"/>
        <w:spacing w:after="0" w:line="240" w:lineRule="auto"/>
      </w:pPr>
      <w:r w:rsidRPr="0052031C">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AE7057" w:rsidRDefault="0052031C" w:rsidP="00AE7057">
      <w:pPr>
        <w:pStyle w:val="BodyText"/>
        <w:spacing w:after="0" w:line="240" w:lineRule="auto"/>
      </w:pPr>
      <w:r w:rsidRPr="0052031C">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w:t>
      </w:r>
      <w:proofErr w:type="gramStart"/>
      <w:r w:rsidRPr="0052031C">
        <w:t>are</w:t>
      </w:r>
      <w:proofErr w:type="gramEnd"/>
      <w:r w:rsidRPr="0052031C">
        <w:t xml:space="preserve"> prescribed.</w:t>
      </w:r>
    </w:p>
    <w:p w:rsidR="0052031C" w:rsidRPr="0052031C" w:rsidRDefault="0052031C" w:rsidP="00AE7057">
      <w:pPr>
        <w:pStyle w:val="BodyText"/>
        <w:spacing w:after="0" w:line="240" w:lineRule="auto"/>
      </w:pPr>
      <w:r w:rsidRPr="0052031C">
        <w:t xml:space="preserve">Acknowledgment </w:t>
      </w:r>
    </w:p>
    <w:p w:rsidR="005A0C8A" w:rsidRPr="0052031C" w:rsidRDefault="0052031C" w:rsidP="00AE7057">
      <w:pPr>
        <w:pStyle w:val="BodyText"/>
        <w:spacing w:after="0" w:line="240" w:lineRule="auto"/>
      </w:pPr>
      <w:r w:rsidRPr="0052031C">
        <w:t>The preferred spelling of the word “acknowledgment” in America is without an “e” after the “g.” Avoid the stilted expression “one of us (R. B. G.) thanks ...”.  Instead, try “R. B. G. thanks...”. Put sponsor acknowledgments in the unnumbered footnote on the first page.</w:t>
      </w:r>
    </w:p>
    <w:p w:rsidR="00732706" w:rsidRPr="0052031C" w:rsidRDefault="00732706" w:rsidP="0052031C">
      <w:pPr>
        <w:jc w:val="both"/>
        <w:rPr>
          <w:rFonts w:ascii="Times New Roman" w:eastAsia="Times New Roman" w:hAnsi="Times New Roman"/>
          <w:b/>
        </w:rPr>
      </w:pPr>
      <w:r w:rsidRPr="0052031C">
        <w:rPr>
          <w:rFonts w:ascii="Times New Roman" w:eastAsia="Times New Roman" w:hAnsi="Times New Roman"/>
          <w:b/>
        </w:rPr>
        <w:t>4. References</w:t>
      </w:r>
    </w:p>
    <w:p w:rsidR="0052031C" w:rsidRPr="0052031C" w:rsidRDefault="0052031C" w:rsidP="0052031C">
      <w:pPr>
        <w:pStyle w:val="BodyText"/>
        <w:spacing w:after="0" w:line="240" w:lineRule="auto"/>
      </w:pPr>
      <w:r w:rsidRPr="0052031C">
        <w:t>The template will number citations consecutively within brackets [1]. The sentence punctuation follows the bracket [2]. Refer simply to the reference number, as in [3]—do not use “Ref. [3]” or “reference [3]” except at the beginning of a sentence: “Reference [3] was the first ...”</w:t>
      </w:r>
    </w:p>
    <w:p w:rsidR="0052031C" w:rsidRPr="0052031C" w:rsidRDefault="0052031C" w:rsidP="0052031C">
      <w:pPr>
        <w:pStyle w:val="BodyText"/>
        <w:spacing w:after="0" w:line="240" w:lineRule="auto"/>
      </w:pPr>
      <w:r w:rsidRPr="0052031C">
        <w:t>Number footnotes separately in superscripts. Place the actual footnote at the bottom of the column in which it was cited. Do not put footnotes in the reference list. Use letters for table footnotes.</w:t>
      </w:r>
    </w:p>
    <w:p w:rsidR="0052031C" w:rsidRPr="0052031C" w:rsidRDefault="0052031C" w:rsidP="0052031C">
      <w:pPr>
        <w:pStyle w:val="BodyText"/>
        <w:spacing w:after="0" w:line="240" w:lineRule="auto"/>
      </w:pPr>
      <w:r w:rsidRPr="0052031C">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732706" w:rsidRPr="0052031C" w:rsidRDefault="0052031C" w:rsidP="0052031C">
      <w:pPr>
        <w:pStyle w:val="BodyText"/>
        <w:spacing w:after="0" w:line="240" w:lineRule="auto"/>
      </w:pPr>
      <w:r w:rsidRPr="0052031C">
        <w:t>For papers published in translation journals, please give the English citation first, followed by the original foreign-language citation [6].</w:t>
      </w:r>
    </w:p>
    <w:p w:rsidR="00732706" w:rsidRPr="0052031C" w:rsidRDefault="00732706" w:rsidP="0052031C">
      <w:pPr>
        <w:jc w:val="both"/>
        <w:rPr>
          <w:rFonts w:ascii="Times New Roman" w:eastAsia="Times New Roman" w:hAnsi="Times New Roman"/>
        </w:rPr>
      </w:pPr>
      <w:r w:rsidRPr="0052031C">
        <w:rPr>
          <w:rFonts w:ascii="Times New Roman" w:eastAsia="Times New Roman" w:hAnsi="Times New Roman"/>
        </w:rPr>
        <w:t>References should appear at the end of the paper in the order in which they are referenced in the body of the paper.</w:t>
      </w:r>
    </w:p>
    <w:p w:rsidR="00732706" w:rsidRPr="0052031C" w:rsidRDefault="00732706" w:rsidP="0052031C">
      <w:pPr>
        <w:jc w:val="both"/>
        <w:rPr>
          <w:rFonts w:ascii="Times New Roman" w:eastAsia="Times New Roman" w:hAnsi="Times New Roman"/>
        </w:rPr>
      </w:pPr>
      <w:r w:rsidRPr="0052031C">
        <w:rPr>
          <w:rFonts w:ascii="Times New Roman" w:eastAsia="Times New Roman" w:hAnsi="Times New Roman"/>
        </w:rPr>
        <w:t>The font should be 8 point, and the references should be aligned left.</w:t>
      </w:r>
    </w:p>
    <w:p w:rsidR="00732706" w:rsidRDefault="00732706" w:rsidP="0052031C">
      <w:pPr>
        <w:ind w:right="160" w:firstLine="270"/>
        <w:jc w:val="both"/>
        <w:rPr>
          <w:rFonts w:ascii="Times New Roman" w:eastAsia="Times New Roman" w:hAnsi="Times New Roman"/>
        </w:rPr>
      </w:pPr>
      <w:r w:rsidRPr="0052031C">
        <w:rPr>
          <w:rFonts w:ascii="Times New Roman" w:eastAsia="Times New Roman" w:hAnsi="Times New Roman"/>
        </w:rPr>
        <w:t>Within the main text, references should be designated by a number in brackets [1], and they should be followed by a comma or period [2]. Two references cited at once should be included together [3</w:t>
      </w:r>
      <w:proofErr w:type="gramStart"/>
      <w:r w:rsidRPr="0052031C">
        <w:rPr>
          <w:rFonts w:ascii="Times New Roman" w:eastAsia="Times New Roman" w:hAnsi="Times New Roman"/>
        </w:rPr>
        <w:t>,4</w:t>
      </w:r>
      <w:proofErr w:type="gramEnd"/>
      <w:r w:rsidRPr="0052031C">
        <w:rPr>
          <w:rFonts w:ascii="Times New Roman" w:eastAsia="Times New Roman" w:hAnsi="Times New Roman"/>
        </w:rPr>
        <w:t>], separated by a comma, while three or more consecutive references should be indicated by the bounding numbers and a dash [1–4].</w:t>
      </w:r>
    </w:p>
    <w:p w:rsidR="0072041F" w:rsidRPr="0052031C" w:rsidRDefault="0072041F" w:rsidP="0052031C">
      <w:pPr>
        <w:ind w:right="160" w:firstLine="270"/>
        <w:jc w:val="both"/>
        <w:rPr>
          <w:rFonts w:ascii="Times New Roman" w:eastAsia="Times New Roman" w:hAnsi="Times New Roman"/>
        </w:rPr>
      </w:pPr>
    </w:p>
    <w:p w:rsidR="00732706" w:rsidRPr="0052031C" w:rsidRDefault="00732706" w:rsidP="0052031C">
      <w:pPr>
        <w:numPr>
          <w:ilvl w:val="0"/>
          <w:numId w:val="1"/>
        </w:numPr>
        <w:tabs>
          <w:tab w:val="left" w:pos="220"/>
        </w:tabs>
        <w:ind w:left="220" w:hanging="220"/>
        <w:jc w:val="both"/>
        <w:rPr>
          <w:rFonts w:ascii="Times New Roman" w:eastAsia="Times New Roman" w:hAnsi="Times New Roman"/>
          <w:sz w:val="16"/>
        </w:rPr>
      </w:pPr>
      <w:r w:rsidRPr="0052031C">
        <w:rPr>
          <w:rFonts w:ascii="Times New Roman" w:eastAsia="Times New Roman" w:hAnsi="Times New Roman"/>
          <w:sz w:val="16"/>
        </w:rPr>
        <w:t xml:space="preserve">C. van </w:t>
      </w:r>
      <w:proofErr w:type="spellStart"/>
      <w:r w:rsidRPr="0052031C">
        <w:rPr>
          <w:rFonts w:ascii="Times New Roman" w:eastAsia="Times New Roman" w:hAnsi="Times New Roman"/>
          <w:sz w:val="16"/>
        </w:rPr>
        <w:t>Trigt</w:t>
      </w:r>
      <w:proofErr w:type="spellEnd"/>
      <w:r w:rsidRPr="0052031C">
        <w:rPr>
          <w:rFonts w:ascii="Times New Roman" w:eastAsia="Times New Roman" w:hAnsi="Times New Roman"/>
          <w:sz w:val="16"/>
        </w:rPr>
        <w:t xml:space="preserve">, “Visual system-response functions and estimating reflectance,” JOSA A </w:t>
      </w:r>
      <w:r w:rsidRPr="0052031C">
        <w:rPr>
          <w:rFonts w:ascii="Times New Roman" w:eastAsia="Times New Roman" w:hAnsi="Times New Roman"/>
          <w:b/>
          <w:sz w:val="16"/>
        </w:rPr>
        <w:t>14,</w:t>
      </w:r>
      <w:r w:rsidRPr="0052031C">
        <w:rPr>
          <w:rFonts w:ascii="Times New Roman" w:eastAsia="Times New Roman" w:hAnsi="Times New Roman"/>
          <w:sz w:val="16"/>
        </w:rPr>
        <w:t xml:space="preserve"> 741-755 (1997).</w:t>
      </w:r>
    </w:p>
    <w:p w:rsidR="00732706" w:rsidRPr="0052031C" w:rsidRDefault="00732706" w:rsidP="0052031C">
      <w:pPr>
        <w:numPr>
          <w:ilvl w:val="0"/>
          <w:numId w:val="1"/>
        </w:numPr>
        <w:tabs>
          <w:tab w:val="left" w:pos="220"/>
        </w:tabs>
        <w:ind w:left="220" w:hanging="220"/>
        <w:jc w:val="both"/>
        <w:rPr>
          <w:rFonts w:ascii="Times New Roman" w:eastAsia="Times New Roman" w:hAnsi="Times New Roman"/>
          <w:sz w:val="16"/>
        </w:rPr>
      </w:pPr>
      <w:r w:rsidRPr="0052031C">
        <w:rPr>
          <w:rFonts w:ascii="Times New Roman" w:eastAsia="Times New Roman" w:hAnsi="Times New Roman"/>
          <w:sz w:val="16"/>
        </w:rPr>
        <w:t xml:space="preserve">David F. Edwards, “Silicon (Si)” in </w:t>
      </w:r>
      <w:r w:rsidRPr="0052031C">
        <w:rPr>
          <w:rFonts w:ascii="Times New Roman" w:eastAsia="Times New Roman" w:hAnsi="Times New Roman"/>
          <w:i/>
          <w:sz w:val="16"/>
        </w:rPr>
        <w:t>Handbook of optical constants of solids,</w:t>
      </w:r>
      <w:r w:rsidRPr="0052031C">
        <w:rPr>
          <w:rFonts w:ascii="Times New Roman" w:eastAsia="Times New Roman" w:hAnsi="Times New Roman"/>
          <w:sz w:val="16"/>
        </w:rPr>
        <w:t xml:space="preserve"> E.D. </w:t>
      </w:r>
      <w:proofErr w:type="spellStart"/>
      <w:r w:rsidRPr="0052031C">
        <w:rPr>
          <w:rFonts w:ascii="Times New Roman" w:eastAsia="Times New Roman" w:hAnsi="Times New Roman"/>
          <w:sz w:val="16"/>
        </w:rPr>
        <w:t>Palik</w:t>
      </w:r>
      <w:proofErr w:type="spellEnd"/>
      <w:r w:rsidRPr="0052031C">
        <w:rPr>
          <w:rFonts w:ascii="Times New Roman" w:eastAsia="Times New Roman" w:hAnsi="Times New Roman"/>
          <w:sz w:val="16"/>
        </w:rPr>
        <w:t>, ed. (Academic, Orlando, Fla. 1985).</w:t>
      </w:r>
    </w:p>
    <w:p w:rsidR="00732706" w:rsidRPr="0052031C" w:rsidRDefault="00732706" w:rsidP="0052031C">
      <w:pPr>
        <w:numPr>
          <w:ilvl w:val="0"/>
          <w:numId w:val="1"/>
        </w:numPr>
        <w:tabs>
          <w:tab w:val="left" w:pos="220"/>
        </w:tabs>
        <w:ind w:left="220" w:hanging="220"/>
        <w:jc w:val="both"/>
        <w:rPr>
          <w:rFonts w:ascii="Times New Roman" w:eastAsia="Times New Roman" w:hAnsi="Times New Roman"/>
          <w:sz w:val="16"/>
        </w:rPr>
      </w:pPr>
      <w:r w:rsidRPr="0052031C">
        <w:rPr>
          <w:rFonts w:ascii="Times New Roman" w:eastAsia="Times New Roman" w:hAnsi="Times New Roman"/>
          <w:sz w:val="16"/>
        </w:rPr>
        <w:t xml:space="preserve">F. </w:t>
      </w:r>
      <w:proofErr w:type="spellStart"/>
      <w:r w:rsidRPr="0052031C">
        <w:rPr>
          <w:rFonts w:ascii="Times New Roman" w:eastAsia="Times New Roman" w:hAnsi="Times New Roman"/>
          <w:sz w:val="16"/>
        </w:rPr>
        <w:t>Ladouceur</w:t>
      </w:r>
      <w:proofErr w:type="spellEnd"/>
      <w:r w:rsidRPr="0052031C">
        <w:rPr>
          <w:rFonts w:ascii="Times New Roman" w:eastAsia="Times New Roman" w:hAnsi="Times New Roman"/>
          <w:sz w:val="16"/>
        </w:rPr>
        <w:t xml:space="preserve"> and J. D. Love, </w:t>
      </w:r>
      <w:r w:rsidRPr="0052031C">
        <w:rPr>
          <w:rFonts w:ascii="Times New Roman" w:eastAsia="Times New Roman" w:hAnsi="Times New Roman"/>
          <w:i/>
          <w:sz w:val="16"/>
        </w:rPr>
        <w:t>Silica-based buried channel waveguides and devices</w:t>
      </w:r>
      <w:r w:rsidRPr="0052031C">
        <w:rPr>
          <w:rFonts w:ascii="Times New Roman" w:eastAsia="Times New Roman" w:hAnsi="Times New Roman"/>
          <w:sz w:val="16"/>
        </w:rPr>
        <w:t xml:space="preserve"> (Chapman &amp; Hall, 1995), Chap. 8.</w:t>
      </w:r>
    </w:p>
    <w:p w:rsidR="00732706" w:rsidRPr="0052031C" w:rsidRDefault="00732706" w:rsidP="0052031C">
      <w:pPr>
        <w:numPr>
          <w:ilvl w:val="0"/>
          <w:numId w:val="1"/>
        </w:numPr>
        <w:tabs>
          <w:tab w:val="left" w:pos="220"/>
        </w:tabs>
        <w:ind w:left="220" w:hanging="220"/>
        <w:jc w:val="both"/>
        <w:rPr>
          <w:rFonts w:ascii="Times New Roman" w:eastAsia="Times New Roman" w:hAnsi="Times New Roman"/>
          <w:sz w:val="16"/>
        </w:rPr>
      </w:pPr>
      <w:r w:rsidRPr="0052031C">
        <w:rPr>
          <w:rFonts w:ascii="Times New Roman" w:eastAsia="Times New Roman" w:hAnsi="Times New Roman"/>
          <w:sz w:val="16"/>
        </w:rPr>
        <w:t xml:space="preserve">Author(s), "Title of paper," in </w:t>
      </w:r>
      <w:r w:rsidRPr="0052031C">
        <w:rPr>
          <w:rFonts w:ascii="Times New Roman" w:eastAsia="Times New Roman" w:hAnsi="Times New Roman"/>
          <w:sz w:val="16"/>
          <w:u w:val="single"/>
        </w:rPr>
        <w:t>Title of Proceeding,</w:t>
      </w:r>
      <w:r w:rsidRPr="0052031C">
        <w:rPr>
          <w:rFonts w:ascii="Times New Roman" w:eastAsia="Times New Roman" w:hAnsi="Times New Roman"/>
          <w:sz w:val="16"/>
        </w:rPr>
        <w:t xml:space="preserve"> (Institute of Electrical and Electronics Engineers, New York, 1900), pp. 00-00.</w:t>
      </w:r>
    </w:p>
    <w:p w:rsidR="00732706" w:rsidRPr="0052031C" w:rsidRDefault="00732706" w:rsidP="0052031C">
      <w:pPr>
        <w:numPr>
          <w:ilvl w:val="0"/>
          <w:numId w:val="1"/>
        </w:numPr>
        <w:tabs>
          <w:tab w:val="left" w:pos="227"/>
        </w:tabs>
        <w:ind w:right="520"/>
        <w:jc w:val="both"/>
        <w:rPr>
          <w:rFonts w:ascii="Times New Roman" w:eastAsia="Times New Roman" w:hAnsi="Times New Roman"/>
          <w:sz w:val="16"/>
        </w:rPr>
      </w:pPr>
      <w:r w:rsidRPr="0052031C">
        <w:rPr>
          <w:rFonts w:ascii="Times New Roman" w:eastAsia="Times New Roman" w:hAnsi="Times New Roman"/>
          <w:sz w:val="16"/>
        </w:rPr>
        <w:t xml:space="preserve">Author(s), "Title of paper," in </w:t>
      </w:r>
      <w:r w:rsidRPr="0052031C">
        <w:rPr>
          <w:rFonts w:ascii="Times New Roman" w:eastAsia="Times New Roman" w:hAnsi="Times New Roman"/>
          <w:sz w:val="16"/>
          <w:u w:val="single"/>
        </w:rPr>
        <w:t>Title of Proceedings</w:t>
      </w:r>
      <w:r w:rsidRPr="0052031C">
        <w:rPr>
          <w:rFonts w:ascii="Times New Roman" w:eastAsia="Times New Roman" w:hAnsi="Times New Roman"/>
          <w:sz w:val="16"/>
        </w:rPr>
        <w:t xml:space="preserve">, Name(s), </w:t>
      </w:r>
      <w:proofErr w:type="spellStart"/>
      <w:r w:rsidRPr="0052031C">
        <w:rPr>
          <w:rFonts w:ascii="Times New Roman" w:eastAsia="Times New Roman" w:hAnsi="Times New Roman"/>
          <w:sz w:val="16"/>
        </w:rPr>
        <w:t>ed</w:t>
      </w:r>
      <w:proofErr w:type="spellEnd"/>
      <w:r w:rsidRPr="0052031C">
        <w:rPr>
          <w:rFonts w:ascii="Times New Roman" w:eastAsia="Times New Roman" w:hAnsi="Times New Roman"/>
          <w:sz w:val="16"/>
        </w:rPr>
        <w:t>(s)</w:t>
      </w:r>
      <w:proofErr w:type="gramStart"/>
      <w:r w:rsidRPr="0052031C">
        <w:rPr>
          <w:rFonts w:ascii="Times New Roman" w:eastAsia="Times New Roman" w:hAnsi="Times New Roman"/>
          <w:sz w:val="16"/>
        </w:rPr>
        <w:t>.,</w:t>
      </w:r>
      <w:proofErr w:type="gramEnd"/>
      <w:r w:rsidRPr="0052031C">
        <w:rPr>
          <w:rFonts w:ascii="Times New Roman" w:eastAsia="Times New Roman" w:hAnsi="Times New Roman"/>
          <w:sz w:val="16"/>
        </w:rPr>
        <w:t xml:space="preserve"> Vol. XX of OSA Proceedings Series (Optical Society of America, Washington, D.C., 1900), pp. 00-00.</w:t>
      </w:r>
    </w:p>
    <w:p w:rsidR="00A941A5" w:rsidRPr="0052031C" w:rsidRDefault="00086D80" w:rsidP="0052031C">
      <w:pPr>
        <w:jc w:val="both"/>
        <w:rPr>
          <w:rFonts w:asciiTheme="majorBidi" w:hAnsiTheme="majorBidi" w:cstheme="majorBidi"/>
        </w:rPr>
      </w:pPr>
    </w:p>
    <w:p w:rsidR="00237519" w:rsidRPr="0052031C" w:rsidRDefault="00237519" w:rsidP="0052031C">
      <w:pPr>
        <w:jc w:val="both"/>
        <w:rPr>
          <w:rFonts w:asciiTheme="majorBidi" w:hAnsiTheme="majorBidi" w:cstheme="majorBidi"/>
        </w:rPr>
      </w:pPr>
      <w:r w:rsidRPr="0052031C">
        <w:rPr>
          <w:rFonts w:asciiTheme="majorBidi" w:hAnsiTheme="majorBidi" w:cstheme="majorBidi"/>
        </w:rPr>
        <w:tab/>
      </w:r>
      <w:r w:rsidRPr="0052031C">
        <w:rPr>
          <w:rFonts w:asciiTheme="majorBidi" w:hAnsiTheme="majorBidi" w:cstheme="majorBidi"/>
        </w:rPr>
        <w:tab/>
      </w:r>
      <w:r w:rsidRPr="0052031C">
        <w:rPr>
          <w:rFonts w:asciiTheme="majorBidi" w:hAnsiTheme="majorBidi" w:cstheme="majorBidi"/>
        </w:rPr>
        <w:tab/>
      </w:r>
      <w:r w:rsidRPr="0052031C">
        <w:rPr>
          <w:rFonts w:asciiTheme="majorBidi" w:hAnsiTheme="majorBidi" w:cstheme="majorBidi"/>
        </w:rPr>
        <w:tab/>
      </w:r>
      <w:r w:rsidRPr="0052031C">
        <w:rPr>
          <w:rFonts w:asciiTheme="majorBidi" w:hAnsiTheme="majorBidi" w:cstheme="majorBidi"/>
        </w:rPr>
        <w:tab/>
      </w:r>
      <w:r w:rsidRPr="0052031C">
        <w:rPr>
          <w:rFonts w:asciiTheme="majorBidi" w:hAnsiTheme="majorBidi" w:cstheme="majorBidi"/>
        </w:rPr>
        <w:tab/>
      </w:r>
      <w:r w:rsidRPr="0052031C">
        <w:rPr>
          <w:rFonts w:asciiTheme="majorBidi" w:hAnsiTheme="majorBidi" w:cstheme="majorBidi"/>
        </w:rPr>
        <w:tab/>
        <w:t xml:space="preserve">            </w:t>
      </w:r>
    </w:p>
    <w:sectPr w:rsidR="00237519" w:rsidRPr="0052031C" w:rsidSect="00785B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6">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0"/>
  </w:num>
  <w:num w:numId="2">
    <w:abstractNumId w:val="3"/>
  </w:num>
  <w:num w:numId="3">
    <w:abstractNumId w:val="2"/>
  </w:num>
  <w:num w:numId="4">
    <w:abstractNumId w:val="4"/>
  </w:num>
  <w:num w:numId="5">
    <w:abstractNumId w:val="1"/>
  </w:num>
  <w:num w:numId="6">
    <w:abstractNumId w:val="3"/>
    <w:lvlOverride w:ilvl="0">
      <w:startOverride w:val="1"/>
    </w:lvlOverride>
    <w:lvlOverride w:ilvl="1">
      <w:startOverride w:val="1"/>
    </w:lvlOverride>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characterSpacingControl w:val="doNotCompress"/>
  <w:compat/>
  <w:rsids>
    <w:rsidRoot w:val="00515A1F"/>
    <w:rsid w:val="00080C90"/>
    <w:rsid w:val="00086D80"/>
    <w:rsid w:val="000E043A"/>
    <w:rsid w:val="000F5FB0"/>
    <w:rsid w:val="00237519"/>
    <w:rsid w:val="0024070A"/>
    <w:rsid w:val="002D4D23"/>
    <w:rsid w:val="00351B12"/>
    <w:rsid w:val="003A34C8"/>
    <w:rsid w:val="004D638A"/>
    <w:rsid w:val="00515A1F"/>
    <w:rsid w:val="0052031C"/>
    <w:rsid w:val="005A0C8A"/>
    <w:rsid w:val="005A1276"/>
    <w:rsid w:val="0072041F"/>
    <w:rsid w:val="0072637A"/>
    <w:rsid w:val="00732706"/>
    <w:rsid w:val="00777559"/>
    <w:rsid w:val="00785B85"/>
    <w:rsid w:val="007B0DAD"/>
    <w:rsid w:val="008738C2"/>
    <w:rsid w:val="00A205AE"/>
    <w:rsid w:val="00AE7057"/>
    <w:rsid w:val="00C20DAA"/>
    <w:rsid w:val="00E23AB3"/>
    <w:rsid w:val="00E95ECE"/>
    <w:rsid w:val="00EE7245"/>
    <w:rsid w:val="00F947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1F"/>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9"/>
    <w:qFormat/>
    <w:rsid w:val="007B0DAD"/>
    <w:pPr>
      <w:keepNext/>
      <w:keepLines/>
      <w:numPr>
        <w:numId w:val="2"/>
      </w:numPr>
      <w:tabs>
        <w:tab w:val="left" w:pos="216"/>
      </w:tabs>
      <w:spacing w:before="160" w:after="80"/>
      <w:ind w:firstLine="0"/>
      <w:jc w:val="center"/>
      <w:outlineLvl w:val="0"/>
    </w:pPr>
    <w:rPr>
      <w:rFonts w:ascii="Times New Roman" w:eastAsia="MS Mincho" w:hAnsi="Times New Roman" w:cs="Times New Roman"/>
      <w:smallCaps/>
      <w:noProof/>
    </w:rPr>
  </w:style>
  <w:style w:type="paragraph" w:styleId="Heading2">
    <w:name w:val="heading 2"/>
    <w:basedOn w:val="Normal"/>
    <w:next w:val="Normal"/>
    <w:link w:val="Heading2Char"/>
    <w:uiPriority w:val="99"/>
    <w:qFormat/>
    <w:rsid w:val="007B0DAD"/>
    <w:pPr>
      <w:keepNext/>
      <w:keepLines/>
      <w:numPr>
        <w:ilvl w:val="1"/>
        <w:numId w:val="2"/>
      </w:numPr>
      <w:tabs>
        <w:tab w:val="clear" w:pos="360"/>
        <w:tab w:val="num" w:pos="288"/>
      </w:tabs>
      <w:spacing w:before="120" w:after="60"/>
      <w:outlineLvl w:val="1"/>
    </w:pPr>
    <w:rPr>
      <w:rFonts w:ascii="Times New Roman" w:eastAsia="MS Mincho" w:hAnsi="Times New Roman" w:cs="Times New Roman"/>
      <w:i/>
      <w:iCs/>
      <w:noProof/>
    </w:rPr>
  </w:style>
  <w:style w:type="paragraph" w:styleId="Heading3">
    <w:name w:val="heading 3"/>
    <w:basedOn w:val="Normal"/>
    <w:next w:val="Normal"/>
    <w:link w:val="Heading3Char"/>
    <w:uiPriority w:val="99"/>
    <w:qFormat/>
    <w:rsid w:val="007B0DAD"/>
    <w:pPr>
      <w:numPr>
        <w:ilvl w:val="2"/>
        <w:numId w:val="2"/>
      </w:numPr>
      <w:spacing w:line="240" w:lineRule="exact"/>
      <w:ind w:firstLine="288"/>
      <w:jc w:val="both"/>
      <w:outlineLvl w:val="2"/>
    </w:pPr>
    <w:rPr>
      <w:rFonts w:ascii="Times New Roman" w:eastAsia="MS Mincho" w:hAnsi="Times New Roman" w:cs="Times New Roman"/>
      <w:i/>
      <w:iCs/>
      <w:noProof/>
    </w:rPr>
  </w:style>
  <w:style w:type="paragraph" w:styleId="Heading4">
    <w:name w:val="heading 4"/>
    <w:basedOn w:val="Normal"/>
    <w:next w:val="Normal"/>
    <w:link w:val="Heading4Char"/>
    <w:uiPriority w:val="99"/>
    <w:qFormat/>
    <w:rsid w:val="007B0DAD"/>
    <w:pPr>
      <w:numPr>
        <w:ilvl w:val="3"/>
        <w:numId w:val="2"/>
      </w:numPr>
      <w:tabs>
        <w:tab w:val="left" w:pos="821"/>
      </w:tabs>
      <w:spacing w:before="40" w:after="40"/>
      <w:ind w:firstLine="504"/>
      <w:jc w:val="both"/>
      <w:outlineLvl w:val="3"/>
    </w:pPr>
    <w:rPr>
      <w:rFonts w:ascii="Times New Roman" w:eastAsia="MS Mincho" w:hAnsi="Times New Roman" w:cs="Times New Roman"/>
      <w:i/>
      <w:iCs/>
      <w:noProof/>
    </w:rPr>
  </w:style>
  <w:style w:type="paragraph" w:styleId="Heading5">
    <w:name w:val="heading 5"/>
    <w:basedOn w:val="Normal"/>
    <w:next w:val="Normal"/>
    <w:link w:val="Heading5Char"/>
    <w:uiPriority w:val="9"/>
    <w:semiHidden/>
    <w:unhideWhenUsed/>
    <w:qFormat/>
    <w:rsid w:val="0052031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5A1F"/>
    <w:rPr>
      <w:rFonts w:ascii="Tahoma" w:hAnsi="Tahoma" w:cs="Tahoma"/>
      <w:sz w:val="16"/>
      <w:szCs w:val="16"/>
    </w:rPr>
  </w:style>
  <w:style w:type="character" w:customStyle="1" w:styleId="BalloonTextChar">
    <w:name w:val="Balloon Text Char"/>
    <w:basedOn w:val="DefaultParagraphFont"/>
    <w:link w:val="BalloonText"/>
    <w:uiPriority w:val="99"/>
    <w:semiHidden/>
    <w:rsid w:val="00515A1F"/>
    <w:rPr>
      <w:rFonts w:ascii="Tahoma" w:eastAsia="Calibri" w:hAnsi="Tahoma" w:cs="Tahoma"/>
      <w:sz w:val="16"/>
      <w:szCs w:val="16"/>
    </w:rPr>
  </w:style>
  <w:style w:type="paragraph" w:styleId="BodyText">
    <w:name w:val="Body Text"/>
    <w:basedOn w:val="Normal"/>
    <w:link w:val="BodyTextChar"/>
    <w:uiPriority w:val="99"/>
    <w:rsid w:val="007B0DAD"/>
    <w:pPr>
      <w:tabs>
        <w:tab w:val="left" w:pos="288"/>
      </w:tabs>
      <w:spacing w:after="120" w:line="228" w:lineRule="auto"/>
      <w:ind w:firstLine="288"/>
      <w:jc w:val="both"/>
    </w:pPr>
    <w:rPr>
      <w:rFonts w:ascii="Times New Roman" w:eastAsia="MS Mincho" w:hAnsi="Times New Roman" w:cs="Times New Roman"/>
    </w:rPr>
  </w:style>
  <w:style w:type="character" w:customStyle="1" w:styleId="BodyTextChar">
    <w:name w:val="Body Text Char"/>
    <w:basedOn w:val="DefaultParagraphFont"/>
    <w:link w:val="BodyText"/>
    <w:uiPriority w:val="99"/>
    <w:rsid w:val="007B0DAD"/>
    <w:rPr>
      <w:rFonts w:ascii="Times New Roman" w:eastAsia="MS Mincho" w:hAnsi="Times New Roman" w:cs="Times New Roman"/>
      <w:sz w:val="20"/>
      <w:szCs w:val="20"/>
    </w:rPr>
  </w:style>
  <w:style w:type="character" w:customStyle="1" w:styleId="Heading1Char">
    <w:name w:val="Heading 1 Char"/>
    <w:basedOn w:val="DefaultParagraphFont"/>
    <w:link w:val="Heading1"/>
    <w:uiPriority w:val="99"/>
    <w:rsid w:val="007B0DAD"/>
    <w:rPr>
      <w:rFonts w:ascii="Times New Roman" w:eastAsia="MS Mincho" w:hAnsi="Times New Roman" w:cs="Times New Roman"/>
      <w:smallCaps/>
      <w:noProof/>
      <w:sz w:val="20"/>
      <w:szCs w:val="20"/>
    </w:rPr>
  </w:style>
  <w:style w:type="character" w:customStyle="1" w:styleId="Heading2Char">
    <w:name w:val="Heading 2 Char"/>
    <w:basedOn w:val="DefaultParagraphFont"/>
    <w:link w:val="Heading2"/>
    <w:uiPriority w:val="99"/>
    <w:rsid w:val="007B0DAD"/>
    <w:rPr>
      <w:rFonts w:ascii="Times New Roman" w:eastAsia="MS Mincho" w:hAnsi="Times New Roman" w:cs="Times New Roman"/>
      <w:i/>
      <w:iCs/>
      <w:noProof/>
      <w:sz w:val="20"/>
      <w:szCs w:val="20"/>
    </w:rPr>
  </w:style>
  <w:style w:type="character" w:customStyle="1" w:styleId="Heading3Char">
    <w:name w:val="Heading 3 Char"/>
    <w:basedOn w:val="DefaultParagraphFont"/>
    <w:link w:val="Heading3"/>
    <w:uiPriority w:val="99"/>
    <w:rsid w:val="007B0DAD"/>
    <w:rPr>
      <w:rFonts w:ascii="Times New Roman" w:eastAsia="MS Mincho" w:hAnsi="Times New Roman" w:cs="Times New Roman"/>
      <w:i/>
      <w:iCs/>
      <w:noProof/>
      <w:sz w:val="20"/>
      <w:szCs w:val="20"/>
    </w:rPr>
  </w:style>
  <w:style w:type="character" w:customStyle="1" w:styleId="Heading4Char">
    <w:name w:val="Heading 4 Char"/>
    <w:basedOn w:val="DefaultParagraphFont"/>
    <w:link w:val="Heading4"/>
    <w:uiPriority w:val="99"/>
    <w:rsid w:val="007B0DAD"/>
    <w:rPr>
      <w:rFonts w:ascii="Times New Roman" w:eastAsia="MS Mincho" w:hAnsi="Times New Roman" w:cs="Times New Roman"/>
      <w:i/>
      <w:iCs/>
      <w:noProof/>
      <w:sz w:val="20"/>
      <w:szCs w:val="20"/>
    </w:rPr>
  </w:style>
  <w:style w:type="paragraph" w:customStyle="1" w:styleId="bulletlist">
    <w:name w:val="bullet list"/>
    <w:basedOn w:val="BodyText"/>
    <w:rsid w:val="007B0DAD"/>
    <w:pPr>
      <w:numPr>
        <w:numId w:val="3"/>
      </w:numPr>
      <w:tabs>
        <w:tab w:val="clear" w:pos="648"/>
      </w:tabs>
      <w:ind w:left="576" w:hanging="288"/>
    </w:pPr>
  </w:style>
  <w:style w:type="paragraph" w:customStyle="1" w:styleId="figurecaption">
    <w:name w:val="figure caption"/>
    <w:rsid w:val="007B0DAD"/>
    <w:pPr>
      <w:numPr>
        <w:numId w:val="4"/>
      </w:numPr>
      <w:tabs>
        <w:tab w:val="left" w:pos="533"/>
      </w:tabs>
      <w:spacing w:before="80" w:line="240" w:lineRule="auto"/>
      <w:ind w:left="0" w:firstLine="0"/>
      <w:jc w:val="both"/>
    </w:pPr>
    <w:rPr>
      <w:rFonts w:ascii="Times New Roman" w:eastAsia="Times New Roman" w:hAnsi="Times New Roman" w:cs="Times New Roman"/>
      <w:noProof/>
      <w:sz w:val="16"/>
      <w:szCs w:val="16"/>
    </w:rPr>
  </w:style>
  <w:style w:type="paragraph" w:customStyle="1" w:styleId="sponsors">
    <w:name w:val="sponsors"/>
    <w:rsid w:val="007B0DAD"/>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rPr>
  </w:style>
  <w:style w:type="paragraph" w:customStyle="1" w:styleId="equation">
    <w:name w:val="equation"/>
    <w:basedOn w:val="Normal"/>
    <w:uiPriority w:val="99"/>
    <w:rsid w:val="007B0DAD"/>
    <w:pPr>
      <w:tabs>
        <w:tab w:val="center" w:pos="2520"/>
        <w:tab w:val="right" w:pos="5040"/>
      </w:tabs>
      <w:spacing w:before="240" w:after="240" w:line="216" w:lineRule="auto"/>
      <w:jc w:val="center"/>
    </w:pPr>
    <w:rPr>
      <w:rFonts w:ascii="Symbol" w:eastAsia="Times New Roman" w:hAnsi="Symbol" w:cs="Symbol"/>
    </w:rPr>
  </w:style>
  <w:style w:type="paragraph" w:customStyle="1" w:styleId="footnote">
    <w:name w:val="footnote"/>
    <w:uiPriority w:val="99"/>
    <w:rsid w:val="007B0DAD"/>
    <w:pPr>
      <w:framePr w:hSpace="187" w:vSpace="187" w:wrap="notBeside" w:vAnchor="text" w:hAnchor="page" w:x="6121" w:y="577"/>
      <w:numPr>
        <w:numId w:val="5"/>
      </w:numPr>
      <w:spacing w:after="40" w:line="240" w:lineRule="auto"/>
    </w:pPr>
    <w:rPr>
      <w:rFonts w:ascii="Times New Roman" w:eastAsia="Times New Roman" w:hAnsi="Times New Roman" w:cs="Times New Roman"/>
      <w:sz w:val="16"/>
      <w:szCs w:val="16"/>
    </w:rPr>
  </w:style>
  <w:style w:type="paragraph" w:customStyle="1" w:styleId="tablecolhead">
    <w:name w:val="table col head"/>
    <w:basedOn w:val="Normal"/>
    <w:uiPriority w:val="99"/>
    <w:rsid w:val="0052031C"/>
    <w:pPr>
      <w:jc w:val="center"/>
    </w:pPr>
    <w:rPr>
      <w:rFonts w:ascii="Times New Roman" w:eastAsia="Times New Roman" w:hAnsi="Times New Roman" w:cs="Times New Roman"/>
      <w:b/>
      <w:bCs/>
      <w:sz w:val="16"/>
      <w:szCs w:val="16"/>
    </w:rPr>
  </w:style>
  <w:style w:type="paragraph" w:customStyle="1" w:styleId="tablecolsubhead">
    <w:name w:val="table col subhead"/>
    <w:basedOn w:val="tablecolhead"/>
    <w:uiPriority w:val="99"/>
    <w:rsid w:val="0052031C"/>
    <w:rPr>
      <w:i/>
      <w:iCs/>
      <w:sz w:val="15"/>
      <w:szCs w:val="15"/>
    </w:rPr>
  </w:style>
  <w:style w:type="paragraph" w:customStyle="1" w:styleId="tablecopy">
    <w:name w:val="table copy"/>
    <w:uiPriority w:val="99"/>
    <w:rsid w:val="0052031C"/>
    <w:pPr>
      <w:spacing w:after="0" w:line="240" w:lineRule="auto"/>
      <w:jc w:val="both"/>
    </w:pPr>
    <w:rPr>
      <w:rFonts w:ascii="Times New Roman" w:eastAsia="Times New Roman" w:hAnsi="Times New Roman" w:cs="Times New Roman"/>
      <w:noProof/>
      <w:sz w:val="16"/>
      <w:szCs w:val="16"/>
    </w:rPr>
  </w:style>
  <w:style w:type="paragraph" w:customStyle="1" w:styleId="tablefootnote">
    <w:name w:val="table footnote"/>
    <w:uiPriority w:val="99"/>
    <w:rsid w:val="0052031C"/>
    <w:pPr>
      <w:numPr>
        <w:numId w:val="8"/>
      </w:numPr>
      <w:tabs>
        <w:tab w:val="left" w:pos="29"/>
      </w:tabs>
      <w:spacing w:before="60" w:after="30" w:line="240" w:lineRule="auto"/>
      <w:ind w:left="360"/>
      <w:jc w:val="right"/>
    </w:pPr>
    <w:rPr>
      <w:rFonts w:ascii="Times New Roman" w:eastAsia="MS Mincho" w:hAnsi="Times New Roman" w:cs="Times New Roman"/>
      <w:sz w:val="12"/>
      <w:szCs w:val="12"/>
    </w:rPr>
  </w:style>
  <w:style w:type="paragraph" w:customStyle="1" w:styleId="tablehead">
    <w:name w:val="table head"/>
    <w:uiPriority w:val="99"/>
    <w:rsid w:val="0052031C"/>
    <w:pPr>
      <w:numPr>
        <w:numId w:val="7"/>
      </w:numPr>
      <w:spacing w:before="240" w:after="120" w:line="216" w:lineRule="auto"/>
      <w:jc w:val="center"/>
    </w:pPr>
    <w:rPr>
      <w:rFonts w:ascii="Times New Roman" w:eastAsia="Times New Roman" w:hAnsi="Times New Roman" w:cs="Times New Roman"/>
      <w:smallCaps/>
      <w:noProof/>
      <w:sz w:val="16"/>
      <w:szCs w:val="16"/>
    </w:rPr>
  </w:style>
  <w:style w:type="character" w:customStyle="1" w:styleId="Heading5Char">
    <w:name w:val="Heading 5 Char"/>
    <w:basedOn w:val="DefaultParagraphFont"/>
    <w:link w:val="Heading5"/>
    <w:uiPriority w:val="9"/>
    <w:semiHidden/>
    <w:rsid w:val="0052031C"/>
    <w:rPr>
      <w:rFonts w:asciiTheme="majorHAnsi" w:eastAsiaTheme="majorEastAsia" w:hAnsiTheme="majorHAnsi" w:cstheme="majorBidi"/>
      <w:color w:val="243F60" w:themeColor="accent1" w:themeShade="7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2332</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Vibha</dc:creator>
  <cp:lastModifiedBy>GJU</cp:lastModifiedBy>
  <cp:revision>5</cp:revision>
  <dcterms:created xsi:type="dcterms:W3CDTF">2017-10-18T04:58:00Z</dcterms:created>
  <dcterms:modified xsi:type="dcterms:W3CDTF">2017-10-23T11:05:00Z</dcterms:modified>
</cp:coreProperties>
</file>